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3D5" w:rsidRDefault="00F463D5" w:rsidP="00F463D5">
      <w:pPr>
        <w:pStyle w:val="Textkrper"/>
        <w:spacing w:after="120"/>
        <w:jc w:val="right"/>
        <w:rPr>
          <w:rFonts w:ascii="Arial" w:hAnsi="Arial"/>
          <w:bCs/>
          <w:szCs w:val="20"/>
          <w:lang w:val="de-DE"/>
        </w:rPr>
      </w:pPr>
      <w:proofErr w:type="gramStart"/>
      <w:r w:rsidRPr="00F463D5">
        <w:rPr>
          <w:rFonts w:ascii="Arial" w:hAnsi="Arial"/>
          <w:bCs/>
          <w:lang w:val="de-DE"/>
        </w:rPr>
        <w:t>Stand :</w:t>
      </w:r>
      <w:proofErr w:type="gramEnd"/>
      <w:r w:rsidRPr="00F463D5">
        <w:rPr>
          <w:rFonts w:ascii="Arial" w:hAnsi="Arial"/>
          <w:bCs/>
          <w:lang w:val="de-DE"/>
        </w:rPr>
        <w:t xml:space="preserve"> </w:t>
      </w:r>
      <w:r w:rsidR="00605D34">
        <w:rPr>
          <w:rFonts w:ascii="Arial" w:hAnsi="Arial"/>
          <w:bCs/>
          <w:lang w:val="de-DE"/>
        </w:rPr>
        <w:t>Mai</w:t>
      </w:r>
      <w:r w:rsidRPr="00F463D5">
        <w:rPr>
          <w:rFonts w:ascii="Arial" w:hAnsi="Arial"/>
          <w:bCs/>
          <w:lang w:val="de-DE"/>
        </w:rPr>
        <w:t xml:space="preserve"> 202</w:t>
      </w:r>
      <w:r w:rsidR="00605D34">
        <w:rPr>
          <w:rFonts w:ascii="Arial" w:hAnsi="Arial"/>
          <w:bCs/>
          <w:lang w:val="de-DE"/>
        </w:rPr>
        <w:t>3</w:t>
      </w:r>
    </w:p>
    <w:p w:rsidR="00F463D5" w:rsidRPr="00F463D5" w:rsidRDefault="00F463D5" w:rsidP="00F463D5">
      <w:pPr>
        <w:pStyle w:val="Textkrper"/>
        <w:spacing w:after="120"/>
        <w:jc w:val="right"/>
        <w:rPr>
          <w:rFonts w:ascii="Arial" w:hAnsi="Arial"/>
          <w:bCs/>
          <w:lang w:val="de-DE"/>
        </w:rPr>
      </w:pPr>
    </w:p>
    <w:p w:rsidR="00F463D5" w:rsidRPr="00F463D5" w:rsidRDefault="00F463D5" w:rsidP="00F463D5">
      <w:pPr>
        <w:pStyle w:val="Textkrper"/>
        <w:spacing w:after="120"/>
        <w:jc w:val="center"/>
        <w:rPr>
          <w:rFonts w:ascii="Arial" w:hAnsi="Arial"/>
          <w:b/>
          <w:sz w:val="32"/>
          <w:lang w:val="de-DE"/>
        </w:rPr>
      </w:pPr>
      <w:r w:rsidRPr="00F463D5">
        <w:rPr>
          <w:rFonts w:ascii="Arial" w:hAnsi="Arial"/>
          <w:b/>
          <w:sz w:val="32"/>
          <w:lang w:val="de-DE"/>
        </w:rPr>
        <w:t>Aufnahme von schulgeldpflichtigen Kindern</w:t>
      </w:r>
      <w:r w:rsidRPr="00F463D5">
        <w:rPr>
          <w:rFonts w:ascii="Arial" w:hAnsi="Arial"/>
          <w:lang w:val="de-DE"/>
        </w:rPr>
        <w:t xml:space="preserve"> </w:t>
      </w:r>
      <w:r w:rsidRPr="00F463D5">
        <w:rPr>
          <w:rFonts w:ascii="Arial" w:hAnsi="Arial"/>
          <w:b/>
          <w:sz w:val="32"/>
          <w:lang w:val="de-DE"/>
        </w:rPr>
        <w:t xml:space="preserve"> </w:t>
      </w:r>
    </w:p>
    <w:p w:rsidR="00F463D5" w:rsidRPr="00F463D5" w:rsidRDefault="00F463D5" w:rsidP="00F463D5">
      <w:pPr>
        <w:pStyle w:val="Textkrper"/>
        <w:spacing w:after="120"/>
        <w:jc w:val="center"/>
        <w:rPr>
          <w:rFonts w:ascii="Arial" w:hAnsi="Arial"/>
          <w:b/>
          <w:sz w:val="32"/>
          <w:lang w:val="de-DE"/>
        </w:rPr>
      </w:pPr>
      <w:r w:rsidRPr="00F463D5">
        <w:rPr>
          <w:rFonts w:ascii="Arial" w:hAnsi="Arial"/>
          <w:b/>
          <w:sz w:val="32"/>
          <w:lang w:val="de-DE"/>
        </w:rPr>
        <w:t>in eine Auslandsschule der Bundeswehr</w:t>
      </w:r>
    </w:p>
    <w:p w:rsidR="00F463D5" w:rsidRPr="00F463D5" w:rsidRDefault="00F463D5" w:rsidP="00F463D5">
      <w:pPr>
        <w:pStyle w:val="Textkrper"/>
        <w:spacing w:after="120"/>
        <w:jc w:val="center"/>
        <w:rPr>
          <w:rFonts w:ascii="Arial" w:hAnsi="Arial"/>
          <w:b/>
          <w:sz w:val="32"/>
          <w:lang w:val="de-DE"/>
        </w:rPr>
      </w:pPr>
      <w:r w:rsidRPr="00F463D5">
        <w:rPr>
          <w:rFonts w:ascii="Arial" w:hAnsi="Arial"/>
          <w:b/>
          <w:sz w:val="32"/>
          <w:lang w:val="de-DE"/>
        </w:rPr>
        <w:t>(Deutsche Abteilung SHAPE International School)</w:t>
      </w:r>
    </w:p>
    <w:p w:rsidR="00F463D5" w:rsidRPr="00F463D5" w:rsidRDefault="00F463D5" w:rsidP="00F463D5">
      <w:pPr>
        <w:pStyle w:val="Textkrper"/>
        <w:spacing w:after="120"/>
        <w:jc w:val="center"/>
        <w:rPr>
          <w:rFonts w:ascii="Arial" w:hAnsi="Arial"/>
          <w:b/>
          <w:sz w:val="32"/>
          <w:szCs w:val="20"/>
          <w:lang w:val="de-DE"/>
        </w:rPr>
      </w:pPr>
    </w:p>
    <w:p w:rsidR="00F463D5" w:rsidRPr="00F463D5" w:rsidRDefault="00F463D5" w:rsidP="00F463D5">
      <w:pPr>
        <w:pStyle w:val="Textkrper"/>
        <w:spacing w:after="120"/>
        <w:jc w:val="center"/>
        <w:rPr>
          <w:rFonts w:ascii="Arial" w:hAnsi="Arial"/>
          <w:b/>
          <w:sz w:val="32"/>
          <w:lang w:val="de-DE"/>
        </w:rPr>
      </w:pPr>
    </w:p>
    <w:p w:rsidR="00F463D5" w:rsidRDefault="00F463D5" w:rsidP="00F463D5">
      <w:pPr>
        <w:pStyle w:val="Textkrper"/>
        <w:spacing w:after="120"/>
        <w:jc w:val="center"/>
        <w:rPr>
          <w:rFonts w:ascii="Arial" w:hAnsi="Arial"/>
          <w:b/>
          <w:sz w:val="32"/>
        </w:rPr>
      </w:pPr>
      <w:r w:rsidRPr="00605D34">
        <w:rPr>
          <w:rFonts w:ascii="Arial" w:hAnsi="Arial"/>
          <w:b/>
          <w:sz w:val="32"/>
          <w:lang w:val="de-DE"/>
        </w:rPr>
        <w:t>Merkblatt Schuljahr</w:t>
      </w:r>
      <w:r>
        <w:rPr>
          <w:rFonts w:ascii="Arial" w:hAnsi="Arial"/>
          <w:b/>
          <w:sz w:val="32"/>
        </w:rPr>
        <w:t xml:space="preserve"> 202</w:t>
      </w:r>
      <w:r w:rsidR="00605D34">
        <w:rPr>
          <w:rFonts w:ascii="Arial" w:hAnsi="Arial"/>
          <w:b/>
          <w:sz w:val="32"/>
        </w:rPr>
        <w:t>3</w:t>
      </w:r>
      <w:r>
        <w:rPr>
          <w:rFonts w:ascii="Arial" w:hAnsi="Arial"/>
          <w:b/>
          <w:sz w:val="32"/>
        </w:rPr>
        <w:t>/ 202</w:t>
      </w:r>
      <w:r w:rsidR="00605D34">
        <w:rPr>
          <w:rFonts w:ascii="Arial" w:hAnsi="Arial"/>
          <w:b/>
          <w:sz w:val="32"/>
        </w:rPr>
        <w:t>4</w:t>
      </w:r>
    </w:p>
    <w:p w:rsidR="00F463D5" w:rsidRDefault="00F463D5" w:rsidP="00F463D5">
      <w:pPr>
        <w:spacing w:after="120"/>
        <w:rPr>
          <w:rFonts w:ascii="Arial" w:hAnsi="Arial"/>
        </w:rPr>
      </w:pPr>
    </w:p>
    <w:p w:rsidR="00F463D5" w:rsidRDefault="00F463D5" w:rsidP="00F463D5">
      <w:pPr>
        <w:numPr>
          <w:ilvl w:val="0"/>
          <w:numId w:val="1"/>
        </w:numPr>
        <w:snapToGrid/>
        <w:spacing w:after="120"/>
        <w:rPr>
          <w:rFonts w:ascii="Arial" w:hAnsi="Arial"/>
          <w:b/>
        </w:rPr>
      </w:pPr>
      <w:proofErr w:type="spellStart"/>
      <w:r>
        <w:rPr>
          <w:rFonts w:ascii="Arial" w:hAnsi="Arial"/>
          <w:b/>
        </w:rPr>
        <w:t>Besuch</w:t>
      </w:r>
      <w:proofErr w:type="spellEnd"/>
      <w:r>
        <w:rPr>
          <w:rFonts w:ascii="Arial" w:hAnsi="Arial"/>
          <w:b/>
        </w:rPr>
        <w:t xml:space="preserve"> von </w:t>
      </w:r>
      <w:proofErr w:type="spellStart"/>
      <w:r>
        <w:rPr>
          <w:rFonts w:ascii="Arial" w:hAnsi="Arial"/>
          <w:b/>
        </w:rPr>
        <w:t>Auslandsschulen</w:t>
      </w:r>
      <w:proofErr w:type="spellEnd"/>
      <w:r>
        <w:rPr>
          <w:rFonts w:ascii="Arial" w:hAnsi="Arial"/>
          <w:b/>
        </w:rPr>
        <w:t xml:space="preserve"> der Bundeswehr</w:t>
      </w:r>
    </w:p>
    <w:p w:rsidR="00F463D5" w:rsidRPr="00F463D5" w:rsidRDefault="00F463D5" w:rsidP="00F463D5">
      <w:pPr>
        <w:spacing w:after="120"/>
        <w:rPr>
          <w:rFonts w:ascii="Arial" w:hAnsi="Arial"/>
          <w:lang w:val="de-DE"/>
        </w:rPr>
      </w:pPr>
      <w:r w:rsidRPr="00F463D5">
        <w:rPr>
          <w:rFonts w:ascii="Arial" w:hAnsi="Arial"/>
          <w:lang w:val="de-DE"/>
        </w:rPr>
        <w:t xml:space="preserve">Die Auslandsschulen der Bundeswehr dienen der schulischen Versorgung der Kinder von Bundeswehrangehörigen im Ausland. </w:t>
      </w:r>
    </w:p>
    <w:p w:rsidR="00F463D5" w:rsidRPr="00F463D5" w:rsidRDefault="00F463D5" w:rsidP="00F463D5">
      <w:pPr>
        <w:spacing w:after="120"/>
        <w:rPr>
          <w:rFonts w:ascii="Arial" w:hAnsi="Arial"/>
          <w:highlight w:val="magenta"/>
          <w:lang w:val="de-DE"/>
        </w:rPr>
      </w:pPr>
      <w:r w:rsidRPr="00F463D5">
        <w:rPr>
          <w:rFonts w:ascii="Arial" w:hAnsi="Arial"/>
          <w:lang w:val="de-DE"/>
        </w:rPr>
        <w:t>Sie stehen für Kinder von Angehörigen schulgeldbefreiter Statusgruppen</w:t>
      </w:r>
      <w:r>
        <w:rPr>
          <w:rStyle w:val="Funotenzeichen"/>
          <w:rFonts w:ascii="Arial" w:hAnsi="Arial"/>
        </w:rPr>
        <w:footnoteReference w:id="1"/>
      </w:r>
      <w:r w:rsidRPr="00F463D5">
        <w:rPr>
          <w:rFonts w:ascii="Arial" w:hAnsi="Arial"/>
          <w:lang w:val="de-DE"/>
        </w:rPr>
        <w:t xml:space="preserve"> (1 und 3) unentgeltlich zur Verfügung. Kinder von Angehörigen der Statusgruppen 2 und 4 sind   schulgeldpflichtig.</w:t>
      </w:r>
    </w:p>
    <w:p w:rsidR="00F463D5" w:rsidRPr="00F463D5" w:rsidRDefault="00F463D5" w:rsidP="00F463D5">
      <w:pPr>
        <w:spacing w:after="120"/>
        <w:rPr>
          <w:rFonts w:ascii="Arial" w:hAnsi="Arial"/>
          <w:lang w:val="de-DE"/>
        </w:rPr>
      </w:pPr>
      <w:r w:rsidRPr="00F463D5">
        <w:rPr>
          <w:rFonts w:ascii="Arial" w:hAnsi="Arial"/>
          <w:lang w:val="de-DE"/>
        </w:rPr>
        <w:t>Kinder von Angehörigen der Statusgruppen 3 und 4 können ausschließlich bei freien Kapazitäten zum Schulbesuch zugelassen werden. Über die Aufnahme entscheidet der Schulleiter / die Schulleiterin. Die Aufnahme erfolgt ohne Anerkennung einer Rechtspflicht nach Ablauf einer achtwöchigen Probezeit und ist zunächst für ein Schuljahr befristet.</w:t>
      </w:r>
      <w:r w:rsidRPr="00F463D5">
        <w:rPr>
          <w:lang w:val="de-DE"/>
        </w:rPr>
        <w:t xml:space="preserve"> </w:t>
      </w:r>
    </w:p>
    <w:p w:rsidR="00F463D5" w:rsidRPr="00F463D5" w:rsidRDefault="00F463D5" w:rsidP="00F463D5">
      <w:pPr>
        <w:pStyle w:val="Textkrper"/>
        <w:spacing w:after="120"/>
        <w:rPr>
          <w:rFonts w:ascii="Arial" w:hAnsi="Arial"/>
          <w:lang w:val="de-DE"/>
        </w:rPr>
      </w:pPr>
      <w:r w:rsidRPr="00F463D5">
        <w:rPr>
          <w:rFonts w:ascii="Arial" w:hAnsi="Arial"/>
          <w:lang w:val="de-DE"/>
        </w:rPr>
        <w:t>Die Schule vermittelt im Rahmen der Lehrpläne die Kenntnisse und Fähigkeiten, die zum Erreichen der Bildungsziele erforderlich sind. Dies geschieht im Rahmen eines standardisierten Unterrichtsangebotes. Außerunterrichtliche Betreuung, Ganztagsbetrieb oder sonderpädagogische Förderung finden nicht statt. Ausgefallene Lehrveranstaltungen werden, soweit möglich, nachgeholt. Ein Anspruch darauf besteht nicht</w:t>
      </w:r>
      <w:r w:rsidRPr="00F463D5">
        <w:rPr>
          <w:rFonts w:ascii="Arial" w:hAnsi="Arial"/>
          <w:i/>
          <w:iCs/>
          <w:color w:val="3366FF"/>
          <w:lang w:val="de-DE"/>
        </w:rPr>
        <w:t>.</w:t>
      </w:r>
    </w:p>
    <w:p w:rsidR="00F463D5" w:rsidRPr="00F463D5" w:rsidRDefault="00F463D5" w:rsidP="00F463D5">
      <w:pPr>
        <w:pStyle w:val="Textkrper"/>
        <w:spacing w:after="120"/>
        <w:rPr>
          <w:rFonts w:ascii="Arial" w:hAnsi="Arial"/>
          <w:lang w:val="de-DE"/>
        </w:rPr>
      </w:pPr>
      <w:r w:rsidRPr="00F463D5">
        <w:rPr>
          <w:rFonts w:ascii="Arial" w:hAnsi="Arial"/>
          <w:snapToGrid w:val="0"/>
          <w:lang w:val="de-DE"/>
        </w:rPr>
        <w:t>Die Eltern / die Erziehungsberechtigten haben auf die Einhaltung der Schulordnung sowie der schulrechtlichen Bestimmungen durch ihr Kind hinzuwirken. Die Schule kann den Schüler / die Schülerin von der Schule verweisen, wenn er / sie grob gegen die schulischen Bestimmungen verstößt.</w:t>
      </w:r>
    </w:p>
    <w:p w:rsidR="00F463D5" w:rsidRPr="00F463D5" w:rsidRDefault="00F463D5" w:rsidP="00F463D5">
      <w:pPr>
        <w:spacing w:after="120"/>
        <w:rPr>
          <w:rFonts w:ascii="Arial" w:hAnsi="Arial"/>
          <w:lang w:val="de-DE"/>
        </w:rPr>
      </w:pPr>
    </w:p>
    <w:p w:rsidR="00F463D5" w:rsidRPr="00F463D5" w:rsidRDefault="00F463D5" w:rsidP="00F463D5">
      <w:pPr>
        <w:spacing w:after="120"/>
        <w:rPr>
          <w:rFonts w:ascii="Arial" w:hAnsi="Arial"/>
          <w:b/>
          <w:lang w:val="de-DE"/>
        </w:rPr>
      </w:pPr>
      <w:r w:rsidRPr="00F463D5">
        <w:rPr>
          <w:rFonts w:ascii="Arial" w:hAnsi="Arial"/>
          <w:b/>
          <w:lang w:val="de-DE"/>
        </w:rPr>
        <w:t xml:space="preserve">2. Schulgeldpflicht </w:t>
      </w:r>
    </w:p>
    <w:p w:rsidR="00F463D5" w:rsidRPr="00F463D5" w:rsidRDefault="00F463D5" w:rsidP="00F463D5">
      <w:pPr>
        <w:spacing w:after="120"/>
        <w:rPr>
          <w:rFonts w:ascii="Arial" w:hAnsi="Arial"/>
          <w:lang w:val="de-DE"/>
        </w:rPr>
      </w:pPr>
      <w:r w:rsidRPr="00F463D5">
        <w:rPr>
          <w:rFonts w:ascii="Arial" w:hAnsi="Arial"/>
          <w:lang w:val="de-DE"/>
        </w:rPr>
        <w:t xml:space="preserve">Zur termingerechten Zahlung des monatlichen Schulgeldes sind die Eltern / Erziehungsberechtigten verpflichtet. </w:t>
      </w:r>
    </w:p>
    <w:p w:rsidR="00F463D5" w:rsidRDefault="00F463D5" w:rsidP="00F463D5">
      <w:pPr>
        <w:pStyle w:val="Default"/>
        <w:rPr>
          <w:color w:val="auto"/>
        </w:rPr>
      </w:pPr>
      <w:r>
        <w:rPr>
          <w:color w:val="auto"/>
        </w:rPr>
        <w:t>Sofern bereits das internationale Schulgeld („International Administration Fee“ (IAF)) entrichtet wird, wird dieses in der jeweiligen Höhe mit dem u.a. Schulgeld verrechnet.</w:t>
      </w:r>
    </w:p>
    <w:p w:rsidR="00F463D5" w:rsidRPr="00F463D5" w:rsidRDefault="00F463D5" w:rsidP="00F463D5">
      <w:pPr>
        <w:spacing w:after="120"/>
        <w:rPr>
          <w:rFonts w:ascii="Arial" w:hAnsi="Arial"/>
          <w:lang w:val="de-DE"/>
        </w:rPr>
      </w:pPr>
      <w:r w:rsidRPr="00F463D5">
        <w:rPr>
          <w:rFonts w:ascii="Arial" w:hAnsi="Arial"/>
          <w:lang w:val="de-DE"/>
        </w:rPr>
        <w:br w:type="page"/>
      </w:r>
      <w:r w:rsidRPr="00F463D5">
        <w:rPr>
          <w:rFonts w:ascii="Arial" w:hAnsi="Arial"/>
          <w:lang w:val="de-DE"/>
        </w:rPr>
        <w:lastRenderedPageBreak/>
        <w:t>Die Höhe des Schulgelds ergibt sich aus nachfolgender Tabelle und wird jährlich angepasst:</w:t>
      </w:r>
    </w:p>
    <w:p w:rsidR="00F463D5" w:rsidRPr="00F463D5" w:rsidRDefault="00F463D5" w:rsidP="00F463D5">
      <w:pPr>
        <w:pStyle w:val="BMVgEmpf"/>
        <w:spacing w:after="120"/>
        <w:rPr>
          <w:rFonts w:ascii="Arial" w:hAnsi="Arial"/>
          <w:lang w:val="de-DE"/>
        </w:rPr>
      </w:pPr>
    </w:p>
    <w:tbl>
      <w:tblPr>
        <w:tblStyle w:val="TabellemithellemGitternetz"/>
        <w:tblW w:w="0" w:type="auto"/>
        <w:tblLook w:val="04A0" w:firstRow="1" w:lastRow="0" w:firstColumn="1" w:lastColumn="0" w:noHBand="0" w:noVBand="1"/>
      </w:tblPr>
      <w:tblGrid>
        <w:gridCol w:w="2303"/>
        <w:gridCol w:w="3579"/>
      </w:tblGrid>
      <w:tr w:rsidR="00F463D5" w:rsidTr="00F463D5">
        <w:tc>
          <w:tcPr>
            <w:tcW w:w="2303" w:type="dxa"/>
          </w:tcPr>
          <w:p w:rsidR="00F463D5" w:rsidRPr="00F463D5" w:rsidRDefault="00F463D5">
            <w:pPr>
              <w:spacing w:after="120"/>
              <w:rPr>
                <w:rFonts w:ascii="Arial" w:hAnsi="Arial"/>
                <w:lang w:val="de-DE"/>
              </w:rPr>
            </w:pPr>
          </w:p>
        </w:tc>
        <w:tc>
          <w:tcPr>
            <w:tcW w:w="3579" w:type="dxa"/>
            <w:hideMark/>
          </w:tcPr>
          <w:p w:rsidR="00F463D5" w:rsidRDefault="00F463D5">
            <w:pPr>
              <w:spacing w:after="120"/>
              <w:rPr>
                <w:rFonts w:ascii="Arial" w:hAnsi="Arial"/>
                <w:b/>
                <w:bCs/>
              </w:rPr>
            </w:pPr>
            <w:r>
              <w:rPr>
                <w:rFonts w:ascii="Arial" w:hAnsi="Arial"/>
                <w:b/>
                <w:bCs/>
              </w:rPr>
              <w:t xml:space="preserve">1. und </w:t>
            </w:r>
            <w:bookmarkStart w:id="0" w:name="_GoBack"/>
            <w:r w:rsidRPr="00605D34">
              <w:rPr>
                <w:rFonts w:ascii="Arial" w:hAnsi="Arial"/>
                <w:b/>
                <w:bCs/>
                <w:lang w:val="de-DE"/>
              </w:rPr>
              <w:t>jedes weitere</w:t>
            </w:r>
            <w:r>
              <w:rPr>
                <w:rFonts w:ascii="Arial" w:hAnsi="Arial"/>
                <w:b/>
                <w:bCs/>
              </w:rPr>
              <w:t xml:space="preserve"> </w:t>
            </w:r>
            <w:bookmarkEnd w:id="0"/>
            <w:r>
              <w:rPr>
                <w:rFonts w:ascii="Arial" w:hAnsi="Arial"/>
                <w:b/>
                <w:bCs/>
              </w:rPr>
              <w:t>Kind</w:t>
            </w:r>
          </w:p>
        </w:tc>
      </w:tr>
      <w:tr w:rsidR="00F463D5" w:rsidTr="00F463D5">
        <w:tc>
          <w:tcPr>
            <w:tcW w:w="2303" w:type="dxa"/>
            <w:hideMark/>
          </w:tcPr>
          <w:p w:rsidR="00F463D5" w:rsidRPr="00605D34" w:rsidRDefault="00F463D5">
            <w:pPr>
              <w:pStyle w:val="berschrift1"/>
              <w:spacing w:after="120"/>
              <w:outlineLvl w:val="0"/>
              <w:rPr>
                <w:rFonts w:ascii="Arial" w:hAnsi="Arial"/>
                <w:lang w:val="de-DE"/>
              </w:rPr>
            </w:pPr>
            <w:r w:rsidRPr="00605D34">
              <w:rPr>
                <w:rFonts w:ascii="Arial" w:hAnsi="Arial"/>
                <w:lang w:val="de-DE"/>
              </w:rPr>
              <w:t>Grundschule</w:t>
            </w:r>
          </w:p>
        </w:tc>
        <w:tc>
          <w:tcPr>
            <w:tcW w:w="3579" w:type="dxa"/>
            <w:hideMark/>
          </w:tcPr>
          <w:p w:rsidR="00F463D5" w:rsidRDefault="00F463D5">
            <w:pPr>
              <w:spacing w:after="120"/>
              <w:rPr>
                <w:rFonts w:ascii="Arial" w:hAnsi="Arial"/>
              </w:rPr>
            </w:pPr>
            <w:r>
              <w:rPr>
                <w:rFonts w:ascii="Arial" w:hAnsi="Arial"/>
              </w:rPr>
              <w:t>4</w:t>
            </w:r>
            <w:r w:rsidR="00605D34">
              <w:rPr>
                <w:rFonts w:ascii="Arial" w:hAnsi="Arial"/>
              </w:rPr>
              <w:t>39</w:t>
            </w:r>
            <w:r>
              <w:rPr>
                <w:rFonts w:ascii="Arial" w:hAnsi="Arial"/>
              </w:rPr>
              <w:t>,00 € / Monat</w:t>
            </w:r>
          </w:p>
        </w:tc>
      </w:tr>
      <w:tr w:rsidR="00F463D5" w:rsidTr="00F463D5">
        <w:tc>
          <w:tcPr>
            <w:tcW w:w="2303" w:type="dxa"/>
            <w:hideMark/>
          </w:tcPr>
          <w:p w:rsidR="00F463D5" w:rsidRPr="00605D34" w:rsidRDefault="00F463D5">
            <w:pPr>
              <w:pStyle w:val="berschrift1"/>
              <w:spacing w:after="120"/>
              <w:outlineLvl w:val="0"/>
              <w:rPr>
                <w:rFonts w:ascii="Arial" w:hAnsi="Arial"/>
                <w:lang w:val="de-DE"/>
              </w:rPr>
            </w:pPr>
            <w:r w:rsidRPr="00605D34">
              <w:rPr>
                <w:rFonts w:ascii="Arial" w:hAnsi="Arial"/>
                <w:lang w:val="de-DE"/>
              </w:rPr>
              <w:t>Sekundarstufe I</w:t>
            </w:r>
          </w:p>
        </w:tc>
        <w:tc>
          <w:tcPr>
            <w:tcW w:w="3579" w:type="dxa"/>
            <w:hideMark/>
          </w:tcPr>
          <w:p w:rsidR="00F463D5" w:rsidRDefault="00F463D5">
            <w:pPr>
              <w:spacing w:after="120"/>
              <w:rPr>
                <w:rFonts w:ascii="Arial" w:hAnsi="Arial"/>
              </w:rPr>
            </w:pPr>
            <w:r>
              <w:rPr>
                <w:rFonts w:ascii="Arial" w:hAnsi="Arial"/>
              </w:rPr>
              <w:t>4</w:t>
            </w:r>
            <w:r w:rsidR="00605D34">
              <w:rPr>
                <w:rFonts w:ascii="Arial" w:hAnsi="Arial"/>
              </w:rPr>
              <w:t>93</w:t>
            </w:r>
            <w:r>
              <w:rPr>
                <w:rFonts w:ascii="Arial" w:hAnsi="Arial"/>
              </w:rPr>
              <w:t>,00 € / Monat</w:t>
            </w:r>
          </w:p>
        </w:tc>
      </w:tr>
      <w:tr w:rsidR="00F463D5" w:rsidTr="00F463D5">
        <w:tc>
          <w:tcPr>
            <w:tcW w:w="2303" w:type="dxa"/>
            <w:hideMark/>
          </w:tcPr>
          <w:p w:rsidR="00F463D5" w:rsidRPr="00605D34" w:rsidRDefault="00F463D5">
            <w:pPr>
              <w:pStyle w:val="berschrift1"/>
              <w:spacing w:after="120"/>
              <w:outlineLvl w:val="0"/>
              <w:rPr>
                <w:rFonts w:ascii="Arial" w:hAnsi="Arial"/>
                <w:lang w:val="de-DE"/>
              </w:rPr>
            </w:pPr>
            <w:r w:rsidRPr="00605D34">
              <w:rPr>
                <w:rFonts w:ascii="Arial" w:hAnsi="Arial"/>
                <w:lang w:val="de-DE"/>
              </w:rPr>
              <w:t>Sekundarstufe II</w:t>
            </w:r>
          </w:p>
        </w:tc>
        <w:tc>
          <w:tcPr>
            <w:tcW w:w="3579" w:type="dxa"/>
            <w:hideMark/>
          </w:tcPr>
          <w:p w:rsidR="00F463D5" w:rsidRDefault="00F463D5">
            <w:pPr>
              <w:spacing w:after="120"/>
              <w:rPr>
                <w:rFonts w:ascii="Arial" w:hAnsi="Arial"/>
              </w:rPr>
            </w:pPr>
            <w:r>
              <w:rPr>
                <w:rFonts w:ascii="Arial" w:hAnsi="Arial"/>
              </w:rPr>
              <w:t>5</w:t>
            </w:r>
            <w:r w:rsidR="00605D34">
              <w:rPr>
                <w:rFonts w:ascii="Arial" w:hAnsi="Arial"/>
              </w:rPr>
              <w:t>48</w:t>
            </w:r>
            <w:r>
              <w:rPr>
                <w:rFonts w:ascii="Arial" w:hAnsi="Arial"/>
              </w:rPr>
              <w:t>,00 € / Monat</w:t>
            </w:r>
          </w:p>
        </w:tc>
      </w:tr>
    </w:tbl>
    <w:p w:rsidR="00F463D5" w:rsidRDefault="00F463D5" w:rsidP="00F463D5">
      <w:pPr>
        <w:spacing w:after="120"/>
        <w:rPr>
          <w:rFonts w:ascii="Arial" w:hAnsi="Arial"/>
        </w:rPr>
      </w:pPr>
    </w:p>
    <w:p w:rsidR="00F463D5" w:rsidRPr="00F463D5" w:rsidRDefault="00F463D5" w:rsidP="00F463D5">
      <w:pPr>
        <w:spacing w:after="120"/>
        <w:rPr>
          <w:rFonts w:ascii="Arial" w:hAnsi="Arial"/>
          <w:lang w:val="de-DE"/>
        </w:rPr>
      </w:pPr>
      <w:r w:rsidRPr="00F463D5">
        <w:rPr>
          <w:rFonts w:ascii="Arial" w:hAnsi="Arial"/>
          <w:lang w:val="de-DE"/>
        </w:rPr>
        <w:t>Das Schulgeld ist während des gesamten Schuljahres, das heißt auch während der Schulferien, zu zahlen. Es kann bei Unterrichtsausfall nicht gemindert werden.</w:t>
      </w:r>
    </w:p>
    <w:p w:rsidR="00F463D5" w:rsidRPr="00F463D5" w:rsidRDefault="00F463D5" w:rsidP="00F463D5">
      <w:pPr>
        <w:spacing w:after="120"/>
        <w:jc w:val="both"/>
        <w:rPr>
          <w:rFonts w:ascii="Arial" w:hAnsi="Arial"/>
          <w:snapToGrid w:val="0"/>
          <w:lang w:val="de-DE"/>
        </w:rPr>
      </w:pPr>
      <w:r w:rsidRPr="00F463D5">
        <w:rPr>
          <w:rFonts w:ascii="Arial" w:hAnsi="Arial"/>
          <w:lang w:val="de-DE"/>
        </w:rPr>
        <w:t xml:space="preserve">Zusätzlich entstehende Kosten, z.B. für Schulfahrten, sind im Schulgeld nicht enthalten. </w:t>
      </w:r>
      <w:r w:rsidRPr="00F463D5">
        <w:rPr>
          <w:rFonts w:ascii="Arial" w:hAnsi="Arial"/>
          <w:snapToGrid w:val="0"/>
          <w:lang w:val="de-DE"/>
        </w:rPr>
        <w:t>Beginnt oder endet der Schulbesuch im Laufe eines Schuljahres, ist für jeden angefangenen Monat das volle monatliche Entgelt zu entrichten.</w:t>
      </w:r>
    </w:p>
    <w:p w:rsidR="00F463D5" w:rsidRPr="00F463D5" w:rsidRDefault="00F463D5" w:rsidP="00F463D5">
      <w:pPr>
        <w:spacing w:after="120"/>
        <w:jc w:val="both"/>
        <w:rPr>
          <w:rFonts w:ascii="Arial" w:hAnsi="Arial"/>
          <w:snapToGrid w:val="0"/>
          <w:lang w:val="de-DE"/>
        </w:rPr>
      </w:pPr>
    </w:p>
    <w:p w:rsidR="00F463D5" w:rsidRPr="00F463D5" w:rsidRDefault="00F463D5" w:rsidP="00F463D5">
      <w:pPr>
        <w:spacing w:after="120"/>
        <w:rPr>
          <w:rFonts w:ascii="Arial" w:hAnsi="Arial"/>
          <w:b/>
          <w:lang w:val="de-DE"/>
        </w:rPr>
      </w:pPr>
      <w:r w:rsidRPr="00F463D5">
        <w:rPr>
          <w:rFonts w:ascii="Arial" w:hAnsi="Arial"/>
          <w:b/>
          <w:lang w:val="de-DE"/>
        </w:rPr>
        <w:t>3. Unfallversicherung und Haftung</w:t>
      </w:r>
    </w:p>
    <w:p w:rsidR="00F463D5" w:rsidRPr="00F463D5" w:rsidRDefault="00F463D5" w:rsidP="00F463D5">
      <w:pPr>
        <w:spacing w:after="120"/>
        <w:rPr>
          <w:rFonts w:ascii="Arial" w:hAnsi="Arial"/>
          <w:snapToGrid w:val="0"/>
          <w:lang w:val="de-DE"/>
        </w:rPr>
      </w:pPr>
      <w:r w:rsidRPr="00F463D5">
        <w:rPr>
          <w:rFonts w:ascii="Arial" w:hAnsi="Arial"/>
          <w:snapToGrid w:val="0"/>
          <w:lang w:val="de-DE"/>
        </w:rPr>
        <w:t xml:space="preserve">Zwingende Voraussetzung für die Aufnahme in die Schule ist der Nachweis einer hinreichenden Haftpflicht- und Unfallversicherung des Schülers / der Schülerin. </w:t>
      </w:r>
    </w:p>
    <w:p w:rsidR="00F463D5" w:rsidRPr="00F463D5" w:rsidRDefault="00F463D5" w:rsidP="00F463D5">
      <w:pPr>
        <w:pStyle w:val="Textkrper"/>
        <w:spacing w:after="120"/>
        <w:rPr>
          <w:rFonts w:ascii="Arial" w:hAnsi="Arial"/>
          <w:lang w:val="de-DE"/>
        </w:rPr>
      </w:pPr>
      <w:r w:rsidRPr="00F463D5">
        <w:rPr>
          <w:rFonts w:ascii="Arial" w:hAnsi="Arial"/>
          <w:snapToGrid w:val="0"/>
          <w:lang w:val="de-DE"/>
        </w:rPr>
        <w:t>Der Schüler / Die Schülerin sowie die Eltern / Erziehungsberechtigten</w:t>
      </w:r>
      <w:r w:rsidRPr="00F463D5">
        <w:rPr>
          <w:rFonts w:ascii="Arial" w:hAnsi="Arial"/>
          <w:lang w:val="de-DE"/>
        </w:rPr>
        <w:t xml:space="preserve"> stellen den Schulträger sowie die von ihm mit der Aufsicht bzw. Unterrichtung der Schülerin / des Schülers beauftragten Personen von sämtlichen Haftungsansprüchen frei. Ausgenommen hiervon sind Fälle von Vorsatz und grober Fahrlässigkeit.</w:t>
      </w:r>
    </w:p>
    <w:p w:rsidR="00F463D5" w:rsidRPr="00F463D5" w:rsidRDefault="00F463D5" w:rsidP="00F463D5">
      <w:pPr>
        <w:pStyle w:val="Textkrper"/>
        <w:spacing w:after="120"/>
        <w:rPr>
          <w:rFonts w:ascii="Arial" w:hAnsi="Arial"/>
          <w:lang w:val="de-DE"/>
        </w:rPr>
      </w:pPr>
      <w:r w:rsidRPr="00F463D5">
        <w:rPr>
          <w:rFonts w:ascii="Arial" w:hAnsi="Arial"/>
          <w:lang w:val="de-DE"/>
        </w:rPr>
        <w:t>Ferner wird keine Haftung für in die Schule mitgebrachte persönliche Gegenstände (z. B. Kleidungsstücke, technische Geräte, Fahrräder, Geldbörsen und Wertgegen</w:t>
      </w:r>
      <w:r w:rsidRPr="00F463D5">
        <w:rPr>
          <w:rFonts w:ascii="Arial" w:hAnsi="Arial"/>
          <w:lang w:val="de-DE"/>
        </w:rPr>
        <w:softHyphen/>
        <w:t>stände) übernommen.</w:t>
      </w:r>
    </w:p>
    <w:p w:rsidR="00F463D5" w:rsidRPr="00F463D5" w:rsidRDefault="00F463D5" w:rsidP="00F463D5">
      <w:pPr>
        <w:spacing w:after="120"/>
        <w:rPr>
          <w:rFonts w:ascii="Arial" w:hAnsi="Arial"/>
          <w:snapToGrid w:val="0"/>
          <w:lang w:val="de-DE"/>
        </w:rPr>
      </w:pPr>
      <w:r w:rsidRPr="00F463D5">
        <w:rPr>
          <w:rFonts w:ascii="Arial" w:hAnsi="Arial"/>
          <w:snapToGrid w:val="0"/>
          <w:lang w:val="de-DE"/>
        </w:rPr>
        <w:t>Für die Einhaltung sämtlicher vorgenannter Verpflichtungen haften neben dem Schüler / der Schülerin die Eltern / Erziehungsberechtigten gesamtschuldnerisch.</w:t>
      </w:r>
    </w:p>
    <w:p w:rsidR="00F463D5" w:rsidRPr="00F463D5" w:rsidRDefault="00F463D5" w:rsidP="00F463D5">
      <w:pPr>
        <w:spacing w:after="120"/>
        <w:rPr>
          <w:rFonts w:ascii="Arial" w:hAnsi="Arial"/>
          <w:b/>
          <w:lang w:val="de-DE"/>
        </w:rPr>
      </w:pPr>
    </w:p>
    <w:p w:rsidR="00F463D5" w:rsidRPr="00F463D5" w:rsidRDefault="00F463D5" w:rsidP="00F463D5">
      <w:pPr>
        <w:spacing w:after="120"/>
        <w:rPr>
          <w:rFonts w:ascii="Arial" w:hAnsi="Arial"/>
          <w:b/>
          <w:lang w:val="de-DE"/>
        </w:rPr>
      </w:pPr>
      <w:r w:rsidRPr="00F463D5">
        <w:rPr>
          <w:rFonts w:ascii="Arial" w:hAnsi="Arial"/>
          <w:b/>
          <w:lang w:val="de-DE"/>
        </w:rPr>
        <w:t>4. Ansprechpartner</w:t>
      </w:r>
    </w:p>
    <w:p w:rsidR="00F463D5" w:rsidRPr="00F463D5" w:rsidRDefault="00F463D5" w:rsidP="00F463D5">
      <w:pPr>
        <w:ind w:right="1"/>
        <w:rPr>
          <w:rFonts w:ascii="Arial" w:hAnsi="Arial"/>
          <w:b/>
          <w:bCs/>
          <w:lang w:val="de-DE"/>
        </w:rPr>
      </w:pPr>
      <w:r w:rsidRPr="00F463D5">
        <w:rPr>
          <w:rFonts w:ascii="Arial" w:hAnsi="Arial"/>
          <w:szCs w:val="20"/>
          <w:lang w:val="de-DE"/>
        </w:rPr>
        <w:t xml:space="preserve">Als Ansprechpartner zur Klärung von Fragen, die den </w:t>
      </w:r>
      <w:proofErr w:type="spellStart"/>
      <w:r w:rsidRPr="00F463D5">
        <w:rPr>
          <w:rFonts w:ascii="Arial" w:hAnsi="Arial"/>
          <w:szCs w:val="20"/>
          <w:lang w:val="de-DE"/>
        </w:rPr>
        <w:t>Berechtigtenstatus</w:t>
      </w:r>
      <w:proofErr w:type="spellEnd"/>
      <w:r w:rsidRPr="00F463D5">
        <w:rPr>
          <w:rFonts w:ascii="Arial" w:hAnsi="Arial"/>
          <w:szCs w:val="20"/>
          <w:lang w:val="de-DE"/>
        </w:rPr>
        <w:t>, das Schulgeld oder den Versicherungsschutz betreffen, steht die örtliche Bundeswehrverwaltungsstelle zur Verfügung, bei Fragen zur individuellen Schullaufbahn, zum Unterrichtsangebot sowie zum Schulbetrieb und zum Schulleben die Schule.</w:t>
      </w:r>
      <w:r w:rsidRPr="00F463D5">
        <w:rPr>
          <w:lang w:val="de-DE"/>
        </w:rPr>
        <w:br w:type="page"/>
      </w:r>
    </w:p>
    <w:tbl>
      <w:tblPr>
        <w:tblStyle w:val="TabellemithellemGitternetz"/>
        <w:tblW w:w="0" w:type="auto"/>
        <w:tblLayout w:type="fixed"/>
        <w:tblLook w:val="01E0" w:firstRow="1" w:lastRow="1" w:firstColumn="1" w:lastColumn="1" w:noHBand="0" w:noVBand="0"/>
      </w:tblPr>
      <w:tblGrid>
        <w:gridCol w:w="2379"/>
        <w:gridCol w:w="1415"/>
        <w:gridCol w:w="1701"/>
        <w:gridCol w:w="1984"/>
        <w:gridCol w:w="1714"/>
      </w:tblGrid>
      <w:tr w:rsidR="00F463D5" w:rsidTr="00F463D5">
        <w:tc>
          <w:tcPr>
            <w:tcW w:w="2379" w:type="dxa"/>
            <w:hideMark/>
          </w:tcPr>
          <w:p w:rsidR="00F463D5" w:rsidRDefault="00F463D5">
            <w:pPr>
              <w:pStyle w:val="BMVGStandard"/>
              <w:spacing w:line="312" w:lineRule="atLeast"/>
              <w:jc w:val="both"/>
              <w:rPr>
                <w:rFonts w:ascii="Arial" w:hAnsi="Arial" w:cs="Arial"/>
                <w:b/>
                <w:noProof w:val="0"/>
                <w:sz w:val="20"/>
                <w:szCs w:val="20"/>
              </w:rPr>
            </w:pPr>
            <w:r>
              <w:rPr>
                <w:rFonts w:ascii="Arial" w:hAnsi="Arial" w:cs="Arial"/>
                <w:sz w:val="20"/>
                <w:szCs w:val="20"/>
              </w:rPr>
              <w:lastRenderedPageBreak/>
              <w:br w:type="page"/>
            </w:r>
            <w:r>
              <w:rPr>
                <w:rFonts w:ascii="Arial" w:hAnsi="Arial" w:cs="Arial"/>
                <w:b/>
                <w:noProof w:val="0"/>
                <w:sz w:val="20"/>
                <w:szCs w:val="20"/>
              </w:rPr>
              <w:t>Statusgruppe</w:t>
            </w:r>
          </w:p>
        </w:tc>
        <w:tc>
          <w:tcPr>
            <w:tcW w:w="1415" w:type="dxa"/>
            <w:hideMark/>
          </w:tcPr>
          <w:p w:rsidR="00F463D5" w:rsidRPr="00F463D5" w:rsidRDefault="00F463D5">
            <w:pPr>
              <w:pStyle w:val="BMVGStandard"/>
              <w:spacing w:line="312" w:lineRule="atLeast"/>
              <w:jc w:val="center"/>
              <w:rPr>
                <w:rFonts w:ascii="Arial" w:hAnsi="Arial" w:cs="Arial"/>
                <w:b/>
                <w:noProof w:val="0"/>
                <w:color w:val="0070C0"/>
                <w:sz w:val="20"/>
                <w:szCs w:val="20"/>
              </w:rPr>
            </w:pPr>
            <w:r w:rsidRPr="00F463D5">
              <w:rPr>
                <w:rFonts w:ascii="Arial" w:hAnsi="Arial" w:cs="Arial"/>
                <w:b/>
                <w:noProof w:val="0"/>
                <w:color w:val="0070C0"/>
                <w:sz w:val="20"/>
                <w:szCs w:val="20"/>
              </w:rPr>
              <w:t>1.</w:t>
            </w:r>
          </w:p>
        </w:tc>
        <w:tc>
          <w:tcPr>
            <w:tcW w:w="1701" w:type="dxa"/>
            <w:hideMark/>
          </w:tcPr>
          <w:p w:rsidR="00F463D5" w:rsidRPr="00F463D5" w:rsidRDefault="00F463D5">
            <w:pPr>
              <w:pStyle w:val="BMVGStandard"/>
              <w:spacing w:line="312" w:lineRule="atLeast"/>
              <w:jc w:val="center"/>
              <w:rPr>
                <w:rFonts w:ascii="Arial" w:hAnsi="Arial" w:cs="Arial"/>
                <w:b/>
                <w:noProof w:val="0"/>
                <w:color w:val="0070C0"/>
                <w:sz w:val="20"/>
                <w:szCs w:val="20"/>
              </w:rPr>
            </w:pPr>
            <w:r w:rsidRPr="00F463D5">
              <w:rPr>
                <w:rFonts w:ascii="Arial" w:hAnsi="Arial" w:cs="Arial"/>
                <w:b/>
                <w:noProof w:val="0"/>
                <w:color w:val="0070C0"/>
                <w:sz w:val="20"/>
                <w:szCs w:val="20"/>
              </w:rPr>
              <w:t>2.</w:t>
            </w:r>
          </w:p>
        </w:tc>
        <w:tc>
          <w:tcPr>
            <w:tcW w:w="1984" w:type="dxa"/>
            <w:hideMark/>
          </w:tcPr>
          <w:p w:rsidR="00F463D5" w:rsidRPr="00F463D5" w:rsidRDefault="00F463D5">
            <w:pPr>
              <w:pStyle w:val="BMVGStandard"/>
              <w:spacing w:line="312" w:lineRule="atLeast"/>
              <w:jc w:val="center"/>
              <w:rPr>
                <w:rFonts w:ascii="Arial" w:hAnsi="Arial" w:cs="Arial"/>
                <w:b/>
                <w:noProof w:val="0"/>
                <w:color w:val="0070C0"/>
                <w:sz w:val="20"/>
                <w:szCs w:val="20"/>
              </w:rPr>
            </w:pPr>
            <w:r w:rsidRPr="00F463D5">
              <w:rPr>
                <w:rFonts w:ascii="Arial" w:hAnsi="Arial" w:cs="Arial"/>
                <w:b/>
                <w:noProof w:val="0"/>
                <w:color w:val="0070C0"/>
                <w:sz w:val="20"/>
                <w:szCs w:val="20"/>
              </w:rPr>
              <w:t>3.</w:t>
            </w:r>
          </w:p>
        </w:tc>
        <w:tc>
          <w:tcPr>
            <w:tcW w:w="1714" w:type="dxa"/>
            <w:hideMark/>
          </w:tcPr>
          <w:p w:rsidR="00F463D5" w:rsidRPr="00F463D5" w:rsidRDefault="00F463D5">
            <w:pPr>
              <w:pStyle w:val="BMVGStandard"/>
              <w:spacing w:line="312" w:lineRule="atLeast"/>
              <w:jc w:val="center"/>
              <w:rPr>
                <w:rFonts w:ascii="Arial" w:hAnsi="Arial" w:cs="Arial"/>
                <w:b/>
                <w:noProof w:val="0"/>
                <w:color w:val="0070C0"/>
                <w:sz w:val="20"/>
                <w:szCs w:val="20"/>
              </w:rPr>
            </w:pPr>
            <w:r w:rsidRPr="00F463D5">
              <w:rPr>
                <w:rFonts w:ascii="Arial" w:hAnsi="Arial" w:cs="Arial"/>
                <w:b/>
                <w:noProof w:val="0"/>
                <w:color w:val="0070C0"/>
                <w:sz w:val="20"/>
                <w:szCs w:val="20"/>
              </w:rPr>
              <w:t>4.</w:t>
            </w:r>
          </w:p>
        </w:tc>
      </w:tr>
      <w:tr w:rsidR="00F463D5" w:rsidRPr="00605D34" w:rsidTr="00F463D5">
        <w:tc>
          <w:tcPr>
            <w:tcW w:w="2379" w:type="dxa"/>
          </w:tcPr>
          <w:p w:rsidR="00F463D5" w:rsidRDefault="00F463D5">
            <w:pPr>
              <w:pStyle w:val="BMVGStandard"/>
              <w:spacing w:line="312" w:lineRule="atLeast"/>
              <w:jc w:val="both"/>
              <w:rPr>
                <w:rFonts w:ascii="Arial" w:hAnsi="Arial" w:cs="Arial"/>
                <w:noProof w:val="0"/>
                <w:sz w:val="20"/>
                <w:szCs w:val="20"/>
              </w:rPr>
            </w:pPr>
          </w:p>
        </w:tc>
        <w:tc>
          <w:tcPr>
            <w:tcW w:w="1415" w:type="dxa"/>
            <w:hideMark/>
          </w:tcPr>
          <w:p w:rsidR="00F463D5" w:rsidRDefault="00F463D5">
            <w:pPr>
              <w:pStyle w:val="BMVGStandard"/>
              <w:spacing w:line="312" w:lineRule="atLeast"/>
              <w:rPr>
                <w:rFonts w:ascii="Arial" w:hAnsi="Arial" w:cs="Arial"/>
                <w:noProof w:val="0"/>
                <w:sz w:val="20"/>
                <w:szCs w:val="20"/>
              </w:rPr>
            </w:pPr>
            <w:r>
              <w:rPr>
                <w:rFonts w:ascii="Arial" w:hAnsi="Arial" w:cs="Arial"/>
                <w:noProof w:val="0"/>
                <w:sz w:val="20"/>
                <w:szCs w:val="20"/>
              </w:rPr>
              <w:t xml:space="preserve">Berechtigt zum </w:t>
            </w:r>
            <w:r>
              <w:rPr>
                <w:rFonts w:ascii="Arial" w:hAnsi="Arial" w:cs="Arial"/>
                <w:b/>
                <w:noProof w:val="0"/>
                <w:sz w:val="20"/>
                <w:szCs w:val="20"/>
              </w:rPr>
              <w:t xml:space="preserve">unentgeltlichen </w:t>
            </w:r>
            <w:r>
              <w:rPr>
                <w:rFonts w:ascii="Arial" w:hAnsi="Arial" w:cs="Arial"/>
                <w:noProof w:val="0"/>
                <w:sz w:val="20"/>
                <w:szCs w:val="20"/>
              </w:rPr>
              <w:t>Besuch der DA SIS</w:t>
            </w:r>
          </w:p>
        </w:tc>
        <w:tc>
          <w:tcPr>
            <w:tcW w:w="1701" w:type="dxa"/>
            <w:hideMark/>
          </w:tcPr>
          <w:p w:rsidR="00F463D5" w:rsidRDefault="00F463D5">
            <w:pPr>
              <w:pStyle w:val="BMVGStandard"/>
              <w:spacing w:line="312" w:lineRule="atLeast"/>
              <w:rPr>
                <w:rFonts w:ascii="Arial" w:hAnsi="Arial" w:cs="Arial"/>
                <w:noProof w:val="0"/>
                <w:sz w:val="20"/>
                <w:szCs w:val="20"/>
              </w:rPr>
            </w:pPr>
            <w:r>
              <w:rPr>
                <w:rFonts w:ascii="Arial" w:hAnsi="Arial" w:cs="Arial"/>
                <w:b/>
                <w:noProof w:val="0"/>
                <w:sz w:val="20"/>
                <w:szCs w:val="20"/>
              </w:rPr>
              <w:t>Berechtigt</w:t>
            </w:r>
            <w:r>
              <w:rPr>
                <w:rFonts w:ascii="Arial" w:hAnsi="Arial" w:cs="Arial"/>
                <w:noProof w:val="0"/>
                <w:sz w:val="20"/>
                <w:szCs w:val="20"/>
              </w:rPr>
              <w:t xml:space="preserve"> zum Besuch der DA SIS </w:t>
            </w:r>
            <w:r>
              <w:rPr>
                <w:rFonts w:ascii="Arial" w:hAnsi="Arial" w:cs="Arial"/>
                <w:b/>
                <w:noProof w:val="0"/>
                <w:sz w:val="20"/>
                <w:szCs w:val="20"/>
              </w:rPr>
              <w:t>gegen Zahlung von Schulgeld</w:t>
            </w:r>
          </w:p>
        </w:tc>
        <w:tc>
          <w:tcPr>
            <w:tcW w:w="1984" w:type="dxa"/>
            <w:hideMark/>
          </w:tcPr>
          <w:p w:rsidR="00F463D5" w:rsidRDefault="00F463D5">
            <w:pPr>
              <w:pStyle w:val="BMVGStandard"/>
              <w:spacing w:line="312" w:lineRule="atLeast"/>
              <w:rPr>
                <w:rFonts w:ascii="Arial" w:hAnsi="Arial" w:cs="Arial"/>
                <w:b/>
                <w:noProof w:val="0"/>
                <w:sz w:val="20"/>
                <w:szCs w:val="20"/>
              </w:rPr>
            </w:pPr>
            <w:r>
              <w:rPr>
                <w:rFonts w:ascii="Arial" w:hAnsi="Arial" w:cs="Arial"/>
                <w:noProof w:val="0"/>
                <w:sz w:val="20"/>
                <w:szCs w:val="20"/>
              </w:rPr>
              <w:t xml:space="preserve">Berechtigt zum </w:t>
            </w:r>
            <w:r>
              <w:rPr>
                <w:rFonts w:ascii="Arial" w:hAnsi="Arial" w:cs="Arial"/>
                <w:b/>
                <w:noProof w:val="0"/>
                <w:sz w:val="20"/>
                <w:szCs w:val="20"/>
              </w:rPr>
              <w:t xml:space="preserve">unentgeltlichen </w:t>
            </w:r>
            <w:r>
              <w:rPr>
                <w:rFonts w:ascii="Arial" w:hAnsi="Arial" w:cs="Arial"/>
                <w:noProof w:val="0"/>
                <w:sz w:val="20"/>
                <w:szCs w:val="20"/>
              </w:rPr>
              <w:t xml:space="preserve">Besuch der DA SIS im </w:t>
            </w:r>
            <w:r>
              <w:rPr>
                <w:rFonts w:ascii="Arial" w:hAnsi="Arial" w:cs="Arial"/>
                <w:b/>
                <w:noProof w:val="0"/>
                <w:sz w:val="20"/>
                <w:szCs w:val="20"/>
              </w:rPr>
              <w:t>Rahmen freier Kapazitäten</w:t>
            </w:r>
          </w:p>
        </w:tc>
        <w:tc>
          <w:tcPr>
            <w:tcW w:w="1714" w:type="dxa"/>
            <w:hideMark/>
          </w:tcPr>
          <w:p w:rsidR="00F463D5" w:rsidRDefault="00F463D5">
            <w:pPr>
              <w:pStyle w:val="BMVGStandard"/>
              <w:spacing w:line="312" w:lineRule="atLeast"/>
              <w:rPr>
                <w:rFonts w:ascii="Arial" w:hAnsi="Arial" w:cs="Arial"/>
                <w:noProof w:val="0"/>
                <w:sz w:val="20"/>
                <w:szCs w:val="20"/>
              </w:rPr>
            </w:pPr>
            <w:r>
              <w:rPr>
                <w:rFonts w:ascii="Arial" w:hAnsi="Arial" w:cs="Arial"/>
                <w:noProof w:val="0"/>
                <w:sz w:val="20"/>
                <w:szCs w:val="20"/>
              </w:rPr>
              <w:t xml:space="preserve">Besuch der DA SIS </w:t>
            </w:r>
            <w:r>
              <w:rPr>
                <w:rFonts w:ascii="Arial" w:hAnsi="Arial" w:cs="Arial"/>
                <w:b/>
                <w:noProof w:val="0"/>
                <w:sz w:val="20"/>
                <w:szCs w:val="20"/>
              </w:rPr>
              <w:t>gegen Zahlung von Schulgeld im Rahmen freier Kapazitäten</w:t>
            </w:r>
          </w:p>
        </w:tc>
      </w:tr>
      <w:tr w:rsidR="00F463D5" w:rsidTr="00F463D5">
        <w:tc>
          <w:tcPr>
            <w:tcW w:w="2379" w:type="dxa"/>
            <w:hideMark/>
          </w:tcPr>
          <w:p w:rsidR="00F463D5" w:rsidRDefault="00F463D5">
            <w:pPr>
              <w:pStyle w:val="BMVGStandard"/>
              <w:spacing w:line="312" w:lineRule="atLeast"/>
              <w:rPr>
                <w:rFonts w:ascii="Arial" w:hAnsi="Arial" w:cs="Arial"/>
                <w:noProof w:val="0"/>
                <w:sz w:val="20"/>
                <w:szCs w:val="20"/>
              </w:rPr>
            </w:pPr>
            <w:r>
              <w:rPr>
                <w:rFonts w:ascii="Arial" w:hAnsi="Arial" w:cs="Arial"/>
                <w:noProof w:val="0"/>
                <w:sz w:val="20"/>
                <w:szCs w:val="20"/>
              </w:rPr>
              <w:t xml:space="preserve">Kinder von </w:t>
            </w:r>
            <w:r>
              <w:rPr>
                <w:rFonts w:ascii="Arial" w:hAnsi="Arial" w:cs="Arial"/>
                <w:b/>
                <w:noProof w:val="0"/>
                <w:sz w:val="20"/>
                <w:szCs w:val="20"/>
              </w:rPr>
              <w:t>aktiven</w:t>
            </w:r>
            <w:r>
              <w:rPr>
                <w:rFonts w:ascii="Arial" w:hAnsi="Arial" w:cs="Arial"/>
                <w:noProof w:val="0"/>
                <w:sz w:val="20"/>
                <w:szCs w:val="20"/>
              </w:rPr>
              <w:t xml:space="preserve"> Bundeswehrangehörigen unabhängig von ihrem Status</w:t>
            </w:r>
          </w:p>
        </w:tc>
        <w:tc>
          <w:tcPr>
            <w:tcW w:w="1415" w:type="dxa"/>
            <w:hideMark/>
          </w:tcPr>
          <w:p w:rsidR="00F463D5" w:rsidRPr="00F463D5" w:rsidRDefault="00F463D5">
            <w:pPr>
              <w:pStyle w:val="BMVGStandard"/>
              <w:spacing w:line="312" w:lineRule="atLeast"/>
              <w:jc w:val="center"/>
              <w:rPr>
                <w:rFonts w:ascii="Arial" w:hAnsi="Arial" w:cs="Arial"/>
                <w:b/>
                <w:noProof w:val="0"/>
                <w:color w:val="0070C0"/>
                <w:sz w:val="20"/>
                <w:szCs w:val="20"/>
              </w:rPr>
            </w:pPr>
            <w:r w:rsidRPr="00F463D5">
              <w:rPr>
                <w:rFonts w:ascii="Arial" w:hAnsi="Arial" w:cs="Arial"/>
                <w:b/>
                <w:noProof w:val="0"/>
                <w:color w:val="0070C0"/>
                <w:sz w:val="20"/>
                <w:szCs w:val="20"/>
              </w:rPr>
              <w:t>X</w:t>
            </w:r>
          </w:p>
        </w:tc>
        <w:tc>
          <w:tcPr>
            <w:tcW w:w="1701" w:type="dxa"/>
          </w:tcPr>
          <w:p w:rsidR="00F463D5" w:rsidRPr="00F463D5" w:rsidRDefault="00F463D5">
            <w:pPr>
              <w:pStyle w:val="BMVGStandard"/>
              <w:spacing w:line="312" w:lineRule="atLeast"/>
              <w:jc w:val="center"/>
              <w:rPr>
                <w:rFonts w:ascii="Arial" w:hAnsi="Arial" w:cs="Arial"/>
                <w:b/>
                <w:noProof w:val="0"/>
                <w:color w:val="0070C0"/>
                <w:sz w:val="20"/>
                <w:szCs w:val="20"/>
              </w:rPr>
            </w:pPr>
          </w:p>
        </w:tc>
        <w:tc>
          <w:tcPr>
            <w:tcW w:w="1984" w:type="dxa"/>
          </w:tcPr>
          <w:p w:rsidR="00F463D5" w:rsidRPr="00F463D5" w:rsidRDefault="00F463D5">
            <w:pPr>
              <w:pStyle w:val="BMVGStandard"/>
              <w:spacing w:line="312" w:lineRule="atLeast"/>
              <w:jc w:val="center"/>
              <w:rPr>
                <w:rFonts w:ascii="Arial" w:hAnsi="Arial" w:cs="Arial"/>
                <w:b/>
                <w:noProof w:val="0"/>
                <w:color w:val="0070C0"/>
                <w:sz w:val="20"/>
                <w:szCs w:val="20"/>
              </w:rPr>
            </w:pPr>
          </w:p>
        </w:tc>
        <w:tc>
          <w:tcPr>
            <w:tcW w:w="1714" w:type="dxa"/>
          </w:tcPr>
          <w:p w:rsidR="00F463D5" w:rsidRPr="00F463D5" w:rsidRDefault="00F463D5">
            <w:pPr>
              <w:pStyle w:val="BMVGStandard"/>
              <w:spacing w:line="312" w:lineRule="atLeast"/>
              <w:jc w:val="center"/>
              <w:rPr>
                <w:rFonts w:ascii="Arial" w:hAnsi="Arial" w:cs="Arial"/>
                <w:b/>
                <w:noProof w:val="0"/>
                <w:color w:val="0070C0"/>
                <w:sz w:val="20"/>
                <w:szCs w:val="20"/>
              </w:rPr>
            </w:pPr>
          </w:p>
        </w:tc>
      </w:tr>
      <w:tr w:rsidR="00F463D5" w:rsidTr="00F463D5">
        <w:tc>
          <w:tcPr>
            <w:tcW w:w="2379" w:type="dxa"/>
            <w:hideMark/>
          </w:tcPr>
          <w:p w:rsidR="00F463D5" w:rsidRDefault="00F463D5">
            <w:pPr>
              <w:pStyle w:val="BMVGStandard"/>
              <w:spacing w:line="312" w:lineRule="atLeast"/>
              <w:rPr>
                <w:rFonts w:ascii="Arial" w:hAnsi="Arial" w:cs="Arial"/>
                <w:noProof w:val="0"/>
                <w:sz w:val="20"/>
                <w:szCs w:val="20"/>
              </w:rPr>
            </w:pPr>
            <w:r>
              <w:rPr>
                <w:rFonts w:ascii="Arial" w:hAnsi="Arial" w:cs="Arial"/>
                <w:noProof w:val="0"/>
                <w:sz w:val="20"/>
                <w:szCs w:val="20"/>
              </w:rPr>
              <w:t xml:space="preserve">Kinder von Angehörigen der Nationen, die das Memorandum </w:t>
            </w:r>
            <w:proofErr w:type="spellStart"/>
            <w:r>
              <w:rPr>
                <w:rFonts w:ascii="Arial" w:hAnsi="Arial" w:cs="Arial"/>
                <w:noProof w:val="0"/>
                <w:sz w:val="20"/>
                <w:szCs w:val="20"/>
              </w:rPr>
              <w:t>of</w:t>
            </w:r>
            <w:proofErr w:type="spellEnd"/>
            <w:r>
              <w:rPr>
                <w:rFonts w:ascii="Arial" w:hAnsi="Arial" w:cs="Arial"/>
                <w:noProof w:val="0"/>
                <w:sz w:val="20"/>
                <w:szCs w:val="20"/>
              </w:rPr>
              <w:t xml:space="preserve"> Understanding (MOU) von 2020</w:t>
            </w:r>
            <w:r>
              <w:rPr>
                <w:rStyle w:val="Funotenzeichen"/>
                <w:rFonts w:ascii="Arial" w:hAnsi="Arial" w:cs="Arial"/>
                <w:noProof w:val="0"/>
                <w:sz w:val="20"/>
                <w:szCs w:val="20"/>
              </w:rPr>
              <w:footnoteReference w:id="2"/>
            </w:r>
            <w:r>
              <w:rPr>
                <w:rFonts w:ascii="Arial" w:hAnsi="Arial" w:cs="Arial"/>
                <w:noProof w:val="0"/>
                <w:sz w:val="20"/>
                <w:szCs w:val="20"/>
              </w:rPr>
              <w:t xml:space="preserve"> unterzeichnet haben und die einen ihrer Schülerzahl entsprechenden Anteil der Betriebskosten der SHAPE International School (SIS) bezahlen</w:t>
            </w:r>
            <w:r>
              <w:rPr>
                <w:rStyle w:val="Funotenzeichen"/>
                <w:rFonts w:ascii="Arial" w:hAnsi="Arial" w:cs="Arial"/>
                <w:noProof w:val="0"/>
                <w:sz w:val="20"/>
                <w:szCs w:val="20"/>
              </w:rPr>
              <w:footnoteReference w:id="3"/>
            </w:r>
            <w:r>
              <w:rPr>
                <w:rFonts w:ascii="Arial" w:hAnsi="Arial" w:cs="Arial"/>
                <w:noProof w:val="0"/>
                <w:sz w:val="20"/>
                <w:szCs w:val="20"/>
              </w:rPr>
              <w:t xml:space="preserve"> </w:t>
            </w:r>
          </w:p>
        </w:tc>
        <w:tc>
          <w:tcPr>
            <w:tcW w:w="1415" w:type="dxa"/>
          </w:tcPr>
          <w:p w:rsidR="00F463D5" w:rsidRPr="00F463D5" w:rsidRDefault="00F463D5">
            <w:pPr>
              <w:pStyle w:val="BMVGStandard"/>
              <w:spacing w:line="312" w:lineRule="atLeast"/>
              <w:jc w:val="center"/>
              <w:rPr>
                <w:rFonts w:ascii="Arial" w:hAnsi="Arial" w:cs="Arial"/>
                <w:b/>
                <w:noProof w:val="0"/>
                <w:color w:val="0070C0"/>
                <w:sz w:val="20"/>
                <w:szCs w:val="20"/>
              </w:rPr>
            </w:pPr>
          </w:p>
        </w:tc>
        <w:tc>
          <w:tcPr>
            <w:tcW w:w="1701" w:type="dxa"/>
          </w:tcPr>
          <w:p w:rsidR="00F463D5" w:rsidRPr="00F463D5" w:rsidRDefault="00F463D5">
            <w:pPr>
              <w:pStyle w:val="BMVGStandard"/>
              <w:spacing w:line="312" w:lineRule="atLeast"/>
              <w:jc w:val="center"/>
              <w:rPr>
                <w:rFonts w:ascii="Arial" w:hAnsi="Arial" w:cs="Arial"/>
                <w:b/>
                <w:noProof w:val="0"/>
                <w:color w:val="0070C0"/>
                <w:sz w:val="20"/>
                <w:szCs w:val="20"/>
              </w:rPr>
            </w:pPr>
          </w:p>
        </w:tc>
        <w:tc>
          <w:tcPr>
            <w:tcW w:w="1984" w:type="dxa"/>
            <w:hideMark/>
          </w:tcPr>
          <w:p w:rsidR="00F463D5" w:rsidRPr="00F463D5" w:rsidRDefault="00F463D5">
            <w:pPr>
              <w:pStyle w:val="BMVGStandard"/>
              <w:spacing w:line="312" w:lineRule="atLeast"/>
              <w:jc w:val="center"/>
              <w:rPr>
                <w:rFonts w:ascii="Arial" w:hAnsi="Arial" w:cs="Arial"/>
                <w:b/>
                <w:noProof w:val="0"/>
                <w:color w:val="0070C0"/>
                <w:sz w:val="20"/>
                <w:szCs w:val="20"/>
              </w:rPr>
            </w:pPr>
            <w:r w:rsidRPr="00F463D5">
              <w:rPr>
                <w:rFonts w:ascii="Arial" w:hAnsi="Arial" w:cs="Arial"/>
                <w:b/>
                <w:noProof w:val="0"/>
                <w:color w:val="0070C0"/>
                <w:sz w:val="20"/>
                <w:szCs w:val="20"/>
              </w:rPr>
              <w:t>X</w:t>
            </w:r>
          </w:p>
        </w:tc>
        <w:tc>
          <w:tcPr>
            <w:tcW w:w="1714" w:type="dxa"/>
          </w:tcPr>
          <w:p w:rsidR="00F463D5" w:rsidRPr="00F463D5" w:rsidRDefault="00F463D5">
            <w:pPr>
              <w:pStyle w:val="BMVGStandard"/>
              <w:spacing w:line="312" w:lineRule="atLeast"/>
              <w:jc w:val="center"/>
              <w:rPr>
                <w:rFonts w:ascii="Arial" w:hAnsi="Arial" w:cs="Arial"/>
                <w:b/>
                <w:noProof w:val="0"/>
                <w:color w:val="0070C0"/>
                <w:sz w:val="20"/>
                <w:szCs w:val="20"/>
              </w:rPr>
            </w:pPr>
          </w:p>
        </w:tc>
      </w:tr>
      <w:tr w:rsidR="00F463D5" w:rsidTr="00F463D5">
        <w:tc>
          <w:tcPr>
            <w:tcW w:w="2379" w:type="dxa"/>
            <w:hideMark/>
          </w:tcPr>
          <w:p w:rsidR="00F463D5" w:rsidRDefault="00F463D5">
            <w:pPr>
              <w:pStyle w:val="BMVGStandard"/>
              <w:spacing w:line="312" w:lineRule="atLeast"/>
              <w:rPr>
                <w:rFonts w:ascii="Arial" w:hAnsi="Arial" w:cs="Arial"/>
                <w:noProof w:val="0"/>
                <w:sz w:val="20"/>
                <w:szCs w:val="20"/>
              </w:rPr>
            </w:pPr>
            <w:r>
              <w:rPr>
                <w:rFonts w:ascii="Arial" w:hAnsi="Arial" w:cs="Arial"/>
                <w:noProof w:val="0"/>
                <w:sz w:val="20"/>
                <w:szCs w:val="20"/>
              </w:rPr>
              <w:t>Kinder von Angehörigen von NATO-Partnerstaaten</w:t>
            </w:r>
            <w:r>
              <w:rPr>
                <w:rStyle w:val="Funotenzeichen"/>
                <w:rFonts w:ascii="Arial" w:hAnsi="Arial" w:cs="Arial"/>
                <w:noProof w:val="0"/>
                <w:sz w:val="20"/>
                <w:szCs w:val="20"/>
              </w:rPr>
              <w:footnoteReference w:id="4"/>
            </w:r>
          </w:p>
        </w:tc>
        <w:tc>
          <w:tcPr>
            <w:tcW w:w="1415" w:type="dxa"/>
          </w:tcPr>
          <w:p w:rsidR="00F463D5" w:rsidRPr="00F463D5" w:rsidRDefault="00F463D5">
            <w:pPr>
              <w:pStyle w:val="BMVGStandard"/>
              <w:spacing w:line="312" w:lineRule="atLeast"/>
              <w:jc w:val="center"/>
              <w:rPr>
                <w:rFonts w:ascii="Arial" w:hAnsi="Arial" w:cs="Arial"/>
                <w:b/>
                <w:noProof w:val="0"/>
                <w:color w:val="0070C0"/>
                <w:sz w:val="20"/>
                <w:szCs w:val="20"/>
              </w:rPr>
            </w:pPr>
          </w:p>
        </w:tc>
        <w:tc>
          <w:tcPr>
            <w:tcW w:w="1701" w:type="dxa"/>
          </w:tcPr>
          <w:p w:rsidR="00F463D5" w:rsidRPr="00F463D5" w:rsidRDefault="00F463D5">
            <w:pPr>
              <w:pStyle w:val="BMVGStandard"/>
              <w:spacing w:line="312" w:lineRule="atLeast"/>
              <w:jc w:val="center"/>
              <w:rPr>
                <w:rFonts w:ascii="Arial" w:hAnsi="Arial" w:cs="Arial"/>
                <w:b/>
                <w:noProof w:val="0"/>
                <w:color w:val="0070C0"/>
                <w:sz w:val="20"/>
                <w:szCs w:val="20"/>
              </w:rPr>
            </w:pPr>
          </w:p>
        </w:tc>
        <w:tc>
          <w:tcPr>
            <w:tcW w:w="1984" w:type="dxa"/>
          </w:tcPr>
          <w:p w:rsidR="00F463D5" w:rsidRPr="00F463D5" w:rsidRDefault="00F463D5">
            <w:pPr>
              <w:pStyle w:val="BMVGStandard"/>
              <w:spacing w:line="312" w:lineRule="atLeast"/>
              <w:jc w:val="center"/>
              <w:rPr>
                <w:rFonts w:ascii="Arial" w:hAnsi="Arial" w:cs="Arial"/>
                <w:b/>
                <w:noProof w:val="0"/>
                <w:color w:val="0070C0"/>
                <w:sz w:val="20"/>
                <w:szCs w:val="20"/>
              </w:rPr>
            </w:pPr>
          </w:p>
        </w:tc>
        <w:tc>
          <w:tcPr>
            <w:tcW w:w="1714" w:type="dxa"/>
            <w:hideMark/>
          </w:tcPr>
          <w:p w:rsidR="00F463D5" w:rsidRPr="00F463D5" w:rsidRDefault="00F463D5">
            <w:pPr>
              <w:pStyle w:val="BMVGStandard"/>
              <w:spacing w:line="312" w:lineRule="atLeast"/>
              <w:jc w:val="center"/>
              <w:rPr>
                <w:rFonts w:ascii="Arial" w:hAnsi="Arial" w:cs="Arial"/>
                <w:b/>
                <w:noProof w:val="0"/>
                <w:color w:val="0070C0"/>
                <w:sz w:val="20"/>
                <w:szCs w:val="20"/>
              </w:rPr>
            </w:pPr>
            <w:r w:rsidRPr="00F463D5">
              <w:rPr>
                <w:rFonts w:ascii="Arial" w:hAnsi="Arial" w:cs="Arial"/>
                <w:b/>
                <w:noProof w:val="0"/>
                <w:color w:val="0070C0"/>
                <w:sz w:val="20"/>
                <w:szCs w:val="20"/>
              </w:rPr>
              <w:t>X</w:t>
            </w:r>
          </w:p>
        </w:tc>
      </w:tr>
      <w:tr w:rsidR="00F463D5" w:rsidTr="00F463D5">
        <w:tc>
          <w:tcPr>
            <w:tcW w:w="2379" w:type="dxa"/>
            <w:hideMark/>
          </w:tcPr>
          <w:p w:rsidR="00F463D5" w:rsidRDefault="00F463D5">
            <w:pPr>
              <w:pStyle w:val="BMVGStandard"/>
              <w:spacing w:line="312" w:lineRule="atLeast"/>
              <w:rPr>
                <w:rFonts w:ascii="Arial" w:hAnsi="Arial" w:cs="Arial"/>
                <w:noProof w:val="0"/>
                <w:sz w:val="20"/>
                <w:szCs w:val="20"/>
              </w:rPr>
            </w:pPr>
            <w:r>
              <w:rPr>
                <w:rFonts w:ascii="Arial" w:hAnsi="Arial" w:cs="Arial"/>
                <w:noProof w:val="0"/>
                <w:sz w:val="20"/>
                <w:szCs w:val="20"/>
              </w:rPr>
              <w:t xml:space="preserve">Kinder von Angehörigen der Nationen, die das MOU von 2020 </w:t>
            </w:r>
            <w:r>
              <w:rPr>
                <w:rFonts w:ascii="Arial" w:hAnsi="Arial" w:cs="Arial"/>
                <w:b/>
                <w:noProof w:val="0"/>
                <w:sz w:val="20"/>
                <w:szCs w:val="20"/>
              </w:rPr>
              <w:t>nicht</w:t>
            </w:r>
            <w:r>
              <w:rPr>
                <w:rFonts w:ascii="Arial" w:hAnsi="Arial" w:cs="Arial"/>
                <w:noProof w:val="0"/>
                <w:sz w:val="20"/>
                <w:szCs w:val="20"/>
              </w:rPr>
              <w:t xml:space="preserve"> unterzeichnet haben</w:t>
            </w:r>
          </w:p>
        </w:tc>
        <w:tc>
          <w:tcPr>
            <w:tcW w:w="1415" w:type="dxa"/>
          </w:tcPr>
          <w:p w:rsidR="00F463D5" w:rsidRPr="00F463D5" w:rsidRDefault="00F463D5">
            <w:pPr>
              <w:pStyle w:val="BMVGStandard"/>
              <w:spacing w:line="312" w:lineRule="atLeast"/>
              <w:jc w:val="center"/>
              <w:rPr>
                <w:rFonts w:ascii="Arial" w:hAnsi="Arial" w:cs="Arial"/>
                <w:b/>
                <w:noProof w:val="0"/>
                <w:color w:val="0070C0"/>
                <w:sz w:val="20"/>
                <w:szCs w:val="20"/>
              </w:rPr>
            </w:pPr>
          </w:p>
        </w:tc>
        <w:tc>
          <w:tcPr>
            <w:tcW w:w="1701" w:type="dxa"/>
          </w:tcPr>
          <w:p w:rsidR="00F463D5" w:rsidRPr="00F463D5" w:rsidRDefault="00F463D5">
            <w:pPr>
              <w:pStyle w:val="BMVGStandard"/>
              <w:spacing w:line="312" w:lineRule="atLeast"/>
              <w:jc w:val="center"/>
              <w:rPr>
                <w:rFonts w:ascii="Arial" w:hAnsi="Arial" w:cs="Arial"/>
                <w:b/>
                <w:noProof w:val="0"/>
                <w:color w:val="0070C0"/>
                <w:sz w:val="20"/>
                <w:szCs w:val="20"/>
              </w:rPr>
            </w:pPr>
          </w:p>
        </w:tc>
        <w:tc>
          <w:tcPr>
            <w:tcW w:w="1984" w:type="dxa"/>
          </w:tcPr>
          <w:p w:rsidR="00F463D5" w:rsidRPr="00F463D5" w:rsidRDefault="00F463D5">
            <w:pPr>
              <w:pStyle w:val="BMVGStandard"/>
              <w:spacing w:line="312" w:lineRule="atLeast"/>
              <w:jc w:val="center"/>
              <w:rPr>
                <w:rFonts w:ascii="Arial" w:hAnsi="Arial" w:cs="Arial"/>
                <w:b/>
                <w:noProof w:val="0"/>
                <w:color w:val="0070C0"/>
                <w:sz w:val="20"/>
                <w:szCs w:val="20"/>
              </w:rPr>
            </w:pPr>
          </w:p>
        </w:tc>
        <w:tc>
          <w:tcPr>
            <w:tcW w:w="1714" w:type="dxa"/>
            <w:hideMark/>
          </w:tcPr>
          <w:p w:rsidR="00F463D5" w:rsidRPr="00F463D5" w:rsidRDefault="00F463D5">
            <w:pPr>
              <w:pStyle w:val="BMVGStandard"/>
              <w:spacing w:line="312" w:lineRule="atLeast"/>
              <w:jc w:val="center"/>
              <w:rPr>
                <w:rFonts w:ascii="Arial" w:hAnsi="Arial" w:cs="Arial"/>
                <w:b/>
                <w:noProof w:val="0"/>
                <w:color w:val="0070C0"/>
                <w:sz w:val="20"/>
                <w:szCs w:val="20"/>
              </w:rPr>
            </w:pPr>
            <w:r w:rsidRPr="00F463D5">
              <w:rPr>
                <w:rFonts w:ascii="Arial" w:hAnsi="Arial" w:cs="Arial"/>
                <w:b/>
                <w:noProof w:val="0"/>
                <w:color w:val="0070C0"/>
                <w:sz w:val="20"/>
                <w:szCs w:val="20"/>
              </w:rPr>
              <w:t>X</w:t>
            </w:r>
          </w:p>
        </w:tc>
      </w:tr>
      <w:tr w:rsidR="00F463D5" w:rsidTr="00F463D5">
        <w:tc>
          <w:tcPr>
            <w:tcW w:w="2379" w:type="dxa"/>
            <w:hideMark/>
          </w:tcPr>
          <w:p w:rsidR="00F463D5" w:rsidRDefault="00F463D5">
            <w:pPr>
              <w:pStyle w:val="BMVGStandard"/>
              <w:spacing w:line="312" w:lineRule="atLeast"/>
              <w:rPr>
                <w:rFonts w:ascii="Arial" w:hAnsi="Arial" w:cs="Arial"/>
                <w:noProof w:val="0"/>
                <w:sz w:val="20"/>
                <w:szCs w:val="20"/>
              </w:rPr>
            </w:pPr>
            <w:r>
              <w:rPr>
                <w:rFonts w:ascii="Arial" w:hAnsi="Arial" w:cs="Arial"/>
                <w:noProof w:val="0"/>
                <w:sz w:val="20"/>
                <w:szCs w:val="20"/>
              </w:rPr>
              <w:t>Kinder von Zivilangehörigen der NATO</w:t>
            </w:r>
            <w:r>
              <w:rPr>
                <w:rStyle w:val="Funotenzeichen"/>
                <w:rFonts w:ascii="Arial" w:hAnsi="Arial" w:cs="Arial"/>
                <w:noProof w:val="0"/>
                <w:sz w:val="20"/>
                <w:szCs w:val="20"/>
              </w:rPr>
              <w:footnoteReference w:id="5"/>
            </w:r>
            <w:r>
              <w:rPr>
                <w:rFonts w:ascii="Arial" w:hAnsi="Arial" w:cs="Arial"/>
                <w:noProof w:val="0"/>
                <w:sz w:val="20"/>
                <w:szCs w:val="20"/>
              </w:rPr>
              <w:t xml:space="preserve"> (soweit es sich um ohne Geld- und Sachbezüge beurlaubte Bundeswehrangehörige handelt) </w:t>
            </w:r>
          </w:p>
        </w:tc>
        <w:tc>
          <w:tcPr>
            <w:tcW w:w="1415" w:type="dxa"/>
          </w:tcPr>
          <w:p w:rsidR="00F463D5" w:rsidRPr="00F463D5" w:rsidRDefault="00F463D5">
            <w:pPr>
              <w:pStyle w:val="BMVGStandard"/>
              <w:spacing w:line="312" w:lineRule="atLeast"/>
              <w:jc w:val="center"/>
              <w:rPr>
                <w:rFonts w:ascii="Arial" w:hAnsi="Arial" w:cs="Arial"/>
                <w:b/>
                <w:noProof w:val="0"/>
                <w:color w:val="0070C0"/>
                <w:sz w:val="20"/>
                <w:szCs w:val="20"/>
              </w:rPr>
            </w:pPr>
          </w:p>
        </w:tc>
        <w:tc>
          <w:tcPr>
            <w:tcW w:w="1701" w:type="dxa"/>
            <w:hideMark/>
          </w:tcPr>
          <w:p w:rsidR="00F463D5" w:rsidRPr="00F463D5" w:rsidRDefault="00F463D5">
            <w:pPr>
              <w:pStyle w:val="BMVGStandard"/>
              <w:spacing w:line="312" w:lineRule="atLeast"/>
              <w:jc w:val="center"/>
              <w:rPr>
                <w:rFonts w:ascii="Arial" w:hAnsi="Arial" w:cs="Arial"/>
                <w:b/>
                <w:noProof w:val="0"/>
                <w:color w:val="0070C0"/>
                <w:sz w:val="20"/>
                <w:szCs w:val="20"/>
              </w:rPr>
            </w:pPr>
            <w:r w:rsidRPr="00F463D5">
              <w:rPr>
                <w:rFonts w:ascii="Arial" w:hAnsi="Arial" w:cs="Arial"/>
                <w:b/>
                <w:noProof w:val="0"/>
                <w:color w:val="0070C0"/>
                <w:sz w:val="20"/>
                <w:szCs w:val="20"/>
              </w:rPr>
              <w:t>X</w:t>
            </w:r>
          </w:p>
        </w:tc>
        <w:tc>
          <w:tcPr>
            <w:tcW w:w="1984" w:type="dxa"/>
          </w:tcPr>
          <w:p w:rsidR="00F463D5" w:rsidRPr="00F463D5" w:rsidRDefault="00F463D5">
            <w:pPr>
              <w:pStyle w:val="BMVGStandard"/>
              <w:spacing w:line="312" w:lineRule="atLeast"/>
              <w:jc w:val="center"/>
              <w:rPr>
                <w:rFonts w:ascii="Arial" w:hAnsi="Arial" w:cs="Arial"/>
                <w:b/>
                <w:noProof w:val="0"/>
                <w:color w:val="0070C0"/>
                <w:sz w:val="20"/>
                <w:szCs w:val="20"/>
              </w:rPr>
            </w:pPr>
          </w:p>
        </w:tc>
        <w:tc>
          <w:tcPr>
            <w:tcW w:w="1714" w:type="dxa"/>
          </w:tcPr>
          <w:p w:rsidR="00F463D5" w:rsidRPr="00F463D5" w:rsidRDefault="00F463D5">
            <w:pPr>
              <w:pStyle w:val="BMVGStandard"/>
              <w:spacing w:line="312" w:lineRule="atLeast"/>
              <w:jc w:val="center"/>
              <w:rPr>
                <w:rFonts w:ascii="Arial" w:hAnsi="Arial" w:cs="Arial"/>
                <w:b/>
                <w:noProof w:val="0"/>
                <w:color w:val="0070C0"/>
                <w:sz w:val="20"/>
                <w:szCs w:val="20"/>
              </w:rPr>
            </w:pPr>
          </w:p>
        </w:tc>
      </w:tr>
      <w:tr w:rsidR="00F463D5" w:rsidTr="00F463D5">
        <w:tc>
          <w:tcPr>
            <w:tcW w:w="2379" w:type="dxa"/>
          </w:tcPr>
          <w:p w:rsidR="00F463D5" w:rsidRDefault="00F463D5">
            <w:pPr>
              <w:pStyle w:val="BMVGStandard"/>
              <w:spacing w:line="312" w:lineRule="atLeast"/>
              <w:rPr>
                <w:rFonts w:ascii="Arial" w:hAnsi="Arial" w:cs="Arial"/>
                <w:noProof w:val="0"/>
                <w:sz w:val="20"/>
                <w:szCs w:val="20"/>
              </w:rPr>
            </w:pPr>
            <w:r>
              <w:rPr>
                <w:rFonts w:ascii="Arial" w:hAnsi="Arial" w:cs="Arial"/>
                <w:noProof w:val="0"/>
                <w:sz w:val="20"/>
                <w:szCs w:val="20"/>
              </w:rPr>
              <w:lastRenderedPageBreak/>
              <w:t xml:space="preserve">Kinder von Zivilangehörigen der NATO (alle übrigen, unabhängig von ihrer Nationalität) </w:t>
            </w:r>
          </w:p>
          <w:p w:rsidR="00F463D5" w:rsidRDefault="00F463D5">
            <w:pPr>
              <w:pStyle w:val="BMVGStandard"/>
              <w:spacing w:line="312" w:lineRule="atLeast"/>
              <w:rPr>
                <w:rFonts w:ascii="Arial" w:hAnsi="Arial" w:cs="Arial"/>
                <w:noProof w:val="0"/>
                <w:sz w:val="20"/>
                <w:szCs w:val="20"/>
              </w:rPr>
            </w:pPr>
          </w:p>
        </w:tc>
        <w:tc>
          <w:tcPr>
            <w:tcW w:w="1415" w:type="dxa"/>
          </w:tcPr>
          <w:p w:rsidR="00F463D5" w:rsidRDefault="00F463D5">
            <w:pPr>
              <w:pStyle w:val="BMVGStandard"/>
              <w:spacing w:line="312" w:lineRule="atLeast"/>
              <w:jc w:val="center"/>
              <w:rPr>
                <w:rFonts w:ascii="Arial" w:hAnsi="Arial" w:cs="Arial"/>
                <w:b/>
                <w:noProof w:val="0"/>
                <w:sz w:val="20"/>
                <w:szCs w:val="20"/>
              </w:rPr>
            </w:pPr>
          </w:p>
        </w:tc>
        <w:tc>
          <w:tcPr>
            <w:tcW w:w="1701" w:type="dxa"/>
          </w:tcPr>
          <w:p w:rsidR="00F463D5" w:rsidRDefault="00F463D5">
            <w:pPr>
              <w:pStyle w:val="BMVGStandard"/>
              <w:spacing w:line="312" w:lineRule="atLeast"/>
              <w:jc w:val="center"/>
              <w:rPr>
                <w:rFonts w:ascii="Arial" w:hAnsi="Arial" w:cs="Arial"/>
                <w:b/>
                <w:noProof w:val="0"/>
                <w:sz w:val="20"/>
                <w:szCs w:val="20"/>
              </w:rPr>
            </w:pPr>
          </w:p>
        </w:tc>
        <w:tc>
          <w:tcPr>
            <w:tcW w:w="1984" w:type="dxa"/>
          </w:tcPr>
          <w:p w:rsidR="00F463D5" w:rsidRDefault="00F463D5">
            <w:pPr>
              <w:pStyle w:val="BMVGStandard"/>
              <w:spacing w:line="312" w:lineRule="atLeast"/>
              <w:jc w:val="center"/>
              <w:rPr>
                <w:rFonts w:ascii="Arial" w:hAnsi="Arial" w:cs="Arial"/>
                <w:b/>
                <w:noProof w:val="0"/>
                <w:sz w:val="20"/>
                <w:szCs w:val="20"/>
              </w:rPr>
            </w:pPr>
          </w:p>
        </w:tc>
        <w:tc>
          <w:tcPr>
            <w:tcW w:w="1714" w:type="dxa"/>
            <w:hideMark/>
          </w:tcPr>
          <w:p w:rsidR="00F463D5" w:rsidRPr="00F463D5" w:rsidRDefault="00F463D5">
            <w:pPr>
              <w:pStyle w:val="BMVGStandard"/>
              <w:spacing w:line="312" w:lineRule="atLeast"/>
              <w:jc w:val="center"/>
              <w:rPr>
                <w:rFonts w:ascii="Arial" w:hAnsi="Arial" w:cs="Arial"/>
                <w:b/>
                <w:noProof w:val="0"/>
                <w:color w:val="0070C0"/>
                <w:sz w:val="20"/>
                <w:szCs w:val="20"/>
              </w:rPr>
            </w:pPr>
            <w:r w:rsidRPr="00F463D5">
              <w:rPr>
                <w:rFonts w:ascii="Arial" w:hAnsi="Arial" w:cs="Arial"/>
                <w:b/>
                <w:noProof w:val="0"/>
                <w:color w:val="0070C0"/>
                <w:sz w:val="20"/>
                <w:szCs w:val="20"/>
              </w:rPr>
              <w:t>X</w:t>
            </w:r>
          </w:p>
        </w:tc>
      </w:tr>
      <w:tr w:rsidR="00F463D5" w:rsidTr="00F463D5">
        <w:trPr>
          <w:trHeight w:val="90"/>
        </w:trPr>
        <w:tc>
          <w:tcPr>
            <w:tcW w:w="2379" w:type="dxa"/>
            <w:hideMark/>
          </w:tcPr>
          <w:p w:rsidR="00F463D5" w:rsidRDefault="00F463D5">
            <w:pPr>
              <w:pStyle w:val="BMVGStandard"/>
              <w:spacing w:line="312" w:lineRule="atLeast"/>
              <w:rPr>
                <w:rFonts w:ascii="Arial" w:hAnsi="Arial" w:cs="Arial"/>
                <w:noProof w:val="0"/>
                <w:sz w:val="20"/>
                <w:szCs w:val="20"/>
              </w:rPr>
            </w:pPr>
            <w:r>
              <w:rPr>
                <w:rFonts w:ascii="Arial" w:hAnsi="Arial" w:cs="Arial"/>
                <w:noProof w:val="0"/>
                <w:sz w:val="20"/>
                <w:szCs w:val="20"/>
              </w:rPr>
              <w:t>Kinder von Mitarbeitern und Mitarbeiterinnen von im Ausland für die Bundeswehr tätigen Vertragsfirmen (</w:t>
            </w:r>
            <w:proofErr w:type="spellStart"/>
            <w:r>
              <w:rPr>
                <w:rFonts w:ascii="Arial" w:hAnsi="Arial" w:cs="Arial"/>
                <w:noProof w:val="0"/>
                <w:sz w:val="20"/>
                <w:szCs w:val="20"/>
              </w:rPr>
              <w:t>Contractors</w:t>
            </w:r>
            <w:proofErr w:type="spellEnd"/>
            <w:r>
              <w:rPr>
                <w:rFonts w:ascii="Arial" w:hAnsi="Arial" w:cs="Arial"/>
                <w:noProof w:val="0"/>
                <w:sz w:val="20"/>
                <w:szCs w:val="20"/>
              </w:rPr>
              <w:t xml:space="preserve">) </w:t>
            </w:r>
          </w:p>
        </w:tc>
        <w:tc>
          <w:tcPr>
            <w:tcW w:w="1415" w:type="dxa"/>
          </w:tcPr>
          <w:p w:rsidR="00F463D5" w:rsidRDefault="00F463D5">
            <w:pPr>
              <w:pStyle w:val="BMVGStandard"/>
              <w:spacing w:line="312" w:lineRule="atLeast"/>
              <w:jc w:val="center"/>
              <w:rPr>
                <w:rFonts w:ascii="Arial" w:hAnsi="Arial" w:cs="Arial"/>
                <w:b/>
                <w:noProof w:val="0"/>
                <w:sz w:val="20"/>
                <w:szCs w:val="20"/>
              </w:rPr>
            </w:pPr>
          </w:p>
        </w:tc>
        <w:tc>
          <w:tcPr>
            <w:tcW w:w="1701" w:type="dxa"/>
          </w:tcPr>
          <w:p w:rsidR="00F463D5" w:rsidRDefault="00F463D5">
            <w:pPr>
              <w:pStyle w:val="BMVGStandard"/>
              <w:spacing w:line="312" w:lineRule="atLeast"/>
              <w:jc w:val="center"/>
              <w:rPr>
                <w:rFonts w:ascii="Arial" w:hAnsi="Arial" w:cs="Arial"/>
                <w:b/>
                <w:noProof w:val="0"/>
                <w:sz w:val="20"/>
                <w:szCs w:val="20"/>
              </w:rPr>
            </w:pPr>
          </w:p>
        </w:tc>
        <w:tc>
          <w:tcPr>
            <w:tcW w:w="1984" w:type="dxa"/>
          </w:tcPr>
          <w:p w:rsidR="00F463D5" w:rsidRDefault="00F463D5">
            <w:pPr>
              <w:pStyle w:val="BMVGStandard"/>
              <w:spacing w:line="312" w:lineRule="atLeast"/>
              <w:jc w:val="center"/>
              <w:rPr>
                <w:rFonts w:ascii="Arial" w:hAnsi="Arial" w:cs="Arial"/>
                <w:b/>
                <w:noProof w:val="0"/>
                <w:sz w:val="20"/>
                <w:szCs w:val="20"/>
              </w:rPr>
            </w:pPr>
          </w:p>
        </w:tc>
        <w:tc>
          <w:tcPr>
            <w:tcW w:w="1714" w:type="dxa"/>
            <w:hideMark/>
          </w:tcPr>
          <w:p w:rsidR="00F463D5" w:rsidRPr="00F463D5" w:rsidRDefault="00F463D5">
            <w:pPr>
              <w:pStyle w:val="BMVGStandard"/>
              <w:spacing w:line="312" w:lineRule="atLeast"/>
              <w:jc w:val="center"/>
              <w:rPr>
                <w:rFonts w:ascii="Arial" w:hAnsi="Arial" w:cs="Arial"/>
                <w:b/>
                <w:noProof w:val="0"/>
                <w:color w:val="0070C0"/>
                <w:sz w:val="20"/>
                <w:szCs w:val="20"/>
              </w:rPr>
            </w:pPr>
            <w:r w:rsidRPr="00F463D5">
              <w:rPr>
                <w:rFonts w:ascii="Arial" w:hAnsi="Arial" w:cs="Arial"/>
                <w:b/>
                <w:noProof w:val="0"/>
                <w:color w:val="0070C0"/>
                <w:sz w:val="20"/>
                <w:szCs w:val="20"/>
              </w:rPr>
              <w:t>X</w:t>
            </w:r>
          </w:p>
        </w:tc>
      </w:tr>
    </w:tbl>
    <w:p w:rsidR="00F463D5" w:rsidRDefault="00F463D5" w:rsidP="00F463D5">
      <w:pPr>
        <w:rPr>
          <w:rFonts w:ascii="Arial" w:hAnsi="Arial"/>
          <w:b/>
          <w:bCs/>
        </w:rPr>
      </w:pPr>
    </w:p>
    <w:p w:rsidR="00F463D5" w:rsidRDefault="00F463D5" w:rsidP="00F463D5">
      <w:pPr>
        <w:rPr>
          <w:rFonts w:ascii="Arial" w:hAnsi="Arial"/>
          <w:b/>
          <w:bCs/>
        </w:rPr>
      </w:pPr>
    </w:p>
    <w:p w:rsidR="00F463D5" w:rsidRDefault="00F463D5" w:rsidP="00F463D5">
      <w:pPr>
        <w:rPr>
          <w:rFonts w:ascii="Arial" w:hAnsi="Arial"/>
          <w:b/>
          <w:bCs/>
        </w:rPr>
      </w:pPr>
      <w:r>
        <w:rPr>
          <w:rFonts w:ascii="Arial" w:hAnsi="Arial"/>
          <w:b/>
          <w:bCs/>
        </w:rPr>
        <w:br w:type="page"/>
      </w:r>
    </w:p>
    <w:p w:rsidR="00F463D5" w:rsidRPr="00F463D5" w:rsidRDefault="00F463D5" w:rsidP="00F463D5">
      <w:pPr>
        <w:rPr>
          <w:rFonts w:ascii="Arial" w:hAnsi="Arial"/>
          <w:b/>
          <w:bCs/>
          <w:lang w:val="de-DE"/>
        </w:rPr>
      </w:pPr>
      <w:r w:rsidRPr="00F463D5">
        <w:rPr>
          <w:rFonts w:ascii="Arial" w:hAnsi="Arial"/>
          <w:b/>
          <w:bCs/>
          <w:lang w:val="de-DE"/>
        </w:rPr>
        <w:lastRenderedPageBreak/>
        <w:t>Zum Verbleib bei der Verwaltungsstelle:</w:t>
      </w:r>
    </w:p>
    <w:p w:rsidR="00F463D5" w:rsidRPr="00F463D5" w:rsidRDefault="00F463D5" w:rsidP="00F463D5">
      <w:pPr>
        <w:rPr>
          <w:rFonts w:ascii="Arial" w:hAnsi="Arial"/>
          <w:lang w:val="de-DE"/>
        </w:rPr>
      </w:pPr>
    </w:p>
    <w:p w:rsidR="00F463D5" w:rsidRPr="00F463D5" w:rsidRDefault="00F463D5" w:rsidP="00F463D5">
      <w:pPr>
        <w:tabs>
          <w:tab w:val="left" w:pos="1620"/>
          <w:tab w:val="left" w:pos="6521"/>
        </w:tabs>
        <w:spacing w:after="120"/>
        <w:rPr>
          <w:rFonts w:ascii="Arial" w:hAnsi="Arial"/>
          <w:lang w:val="de-DE"/>
        </w:rPr>
      </w:pPr>
    </w:p>
    <w:p w:rsidR="00F463D5" w:rsidRPr="00F463D5" w:rsidRDefault="00F463D5" w:rsidP="00F463D5">
      <w:pPr>
        <w:tabs>
          <w:tab w:val="left" w:pos="1620"/>
          <w:tab w:val="left" w:pos="6521"/>
        </w:tabs>
        <w:spacing w:after="120"/>
        <w:rPr>
          <w:rFonts w:ascii="Arial" w:hAnsi="Arial"/>
          <w:lang w:val="de-DE"/>
        </w:rPr>
      </w:pPr>
      <w:r w:rsidRPr="00F463D5">
        <w:rPr>
          <w:rFonts w:ascii="Arial" w:hAnsi="Arial"/>
          <w:lang w:val="de-DE"/>
        </w:rPr>
        <w:t xml:space="preserve">Name des </w:t>
      </w:r>
      <w:r w:rsidRPr="00F463D5">
        <w:rPr>
          <w:rFonts w:ascii="Arial" w:hAnsi="Arial"/>
          <w:lang w:val="de-DE"/>
        </w:rPr>
        <w:br/>
        <w:t>Schülers /</w:t>
      </w:r>
      <w:r w:rsidRPr="00F463D5">
        <w:rPr>
          <w:rFonts w:ascii="Arial" w:hAnsi="Arial"/>
          <w:lang w:val="de-DE"/>
        </w:rPr>
        <w:tab/>
        <w:t>_______________________________</w:t>
      </w:r>
    </w:p>
    <w:p w:rsidR="00F463D5" w:rsidRPr="00F463D5" w:rsidRDefault="00F463D5" w:rsidP="00F463D5">
      <w:pPr>
        <w:tabs>
          <w:tab w:val="left" w:pos="1620"/>
          <w:tab w:val="left" w:pos="6521"/>
        </w:tabs>
        <w:spacing w:after="120"/>
        <w:rPr>
          <w:rFonts w:ascii="Arial" w:hAnsi="Arial"/>
          <w:lang w:val="de-DE"/>
        </w:rPr>
      </w:pPr>
      <w:r w:rsidRPr="00F463D5">
        <w:rPr>
          <w:rFonts w:ascii="Arial" w:hAnsi="Arial"/>
          <w:lang w:val="de-DE"/>
        </w:rPr>
        <w:t>der Schülerin:</w:t>
      </w:r>
      <w:r w:rsidRPr="00F463D5">
        <w:rPr>
          <w:rFonts w:ascii="Arial" w:hAnsi="Arial"/>
          <w:lang w:val="de-DE"/>
        </w:rPr>
        <w:tab/>
        <w:t>_______________________________</w:t>
      </w:r>
    </w:p>
    <w:p w:rsidR="00F463D5" w:rsidRPr="00F463D5" w:rsidRDefault="00F463D5" w:rsidP="00F463D5">
      <w:pPr>
        <w:tabs>
          <w:tab w:val="left" w:pos="1620"/>
          <w:tab w:val="left" w:pos="3119"/>
          <w:tab w:val="left" w:pos="6521"/>
        </w:tabs>
        <w:spacing w:after="120"/>
        <w:rPr>
          <w:rFonts w:ascii="Arial" w:hAnsi="Arial"/>
          <w:lang w:val="de-DE"/>
        </w:rPr>
      </w:pPr>
      <w:r w:rsidRPr="00F463D5">
        <w:rPr>
          <w:rFonts w:ascii="Arial" w:hAnsi="Arial"/>
          <w:lang w:val="de-DE"/>
        </w:rPr>
        <w:t>Anschrift:</w:t>
      </w:r>
      <w:r w:rsidRPr="00F463D5">
        <w:rPr>
          <w:rFonts w:ascii="Arial" w:hAnsi="Arial"/>
          <w:lang w:val="de-DE"/>
        </w:rPr>
        <w:tab/>
        <w:t>_______________________________</w:t>
      </w:r>
    </w:p>
    <w:p w:rsidR="00F463D5" w:rsidRPr="00F463D5" w:rsidRDefault="00F463D5" w:rsidP="00F463D5">
      <w:pPr>
        <w:tabs>
          <w:tab w:val="left" w:pos="1620"/>
          <w:tab w:val="left" w:pos="3119"/>
          <w:tab w:val="left" w:pos="6521"/>
        </w:tabs>
        <w:spacing w:after="120"/>
        <w:rPr>
          <w:rFonts w:ascii="Arial" w:hAnsi="Arial"/>
          <w:lang w:val="de-DE"/>
        </w:rPr>
      </w:pPr>
      <w:r w:rsidRPr="00F463D5">
        <w:rPr>
          <w:rFonts w:ascii="Arial" w:hAnsi="Arial"/>
          <w:lang w:val="de-DE"/>
        </w:rPr>
        <w:tab/>
        <w:t>_______________________________</w:t>
      </w:r>
    </w:p>
    <w:p w:rsidR="00F463D5" w:rsidRPr="00F463D5" w:rsidRDefault="00F463D5" w:rsidP="00F463D5">
      <w:pPr>
        <w:tabs>
          <w:tab w:val="left" w:pos="1620"/>
          <w:tab w:val="left" w:pos="3119"/>
          <w:tab w:val="left" w:pos="6521"/>
        </w:tabs>
        <w:spacing w:after="120"/>
        <w:rPr>
          <w:rFonts w:ascii="Arial" w:hAnsi="Arial"/>
          <w:lang w:val="de-DE"/>
        </w:rPr>
      </w:pPr>
      <w:r w:rsidRPr="00F463D5">
        <w:rPr>
          <w:rFonts w:ascii="Arial" w:hAnsi="Arial"/>
          <w:lang w:val="de-DE"/>
        </w:rPr>
        <w:tab/>
        <w:t>_______________________________</w:t>
      </w:r>
    </w:p>
    <w:p w:rsidR="00F463D5" w:rsidRPr="00F463D5" w:rsidRDefault="00F463D5" w:rsidP="00F463D5">
      <w:pPr>
        <w:tabs>
          <w:tab w:val="left" w:pos="1620"/>
          <w:tab w:val="left" w:pos="3119"/>
          <w:tab w:val="left" w:pos="6521"/>
        </w:tabs>
        <w:spacing w:after="120"/>
        <w:rPr>
          <w:rFonts w:ascii="Arial" w:hAnsi="Arial"/>
          <w:snapToGrid w:val="0"/>
          <w:lang w:val="de-DE"/>
        </w:rPr>
      </w:pPr>
      <w:r w:rsidRPr="00F463D5">
        <w:rPr>
          <w:rFonts w:ascii="Arial" w:hAnsi="Arial"/>
          <w:snapToGrid w:val="0"/>
          <w:lang w:val="de-DE"/>
        </w:rPr>
        <w:tab/>
      </w:r>
      <w:r w:rsidRPr="00F463D5">
        <w:rPr>
          <w:rFonts w:ascii="Arial" w:hAnsi="Arial"/>
          <w:lang w:val="de-DE"/>
        </w:rPr>
        <w:t>_______________________________</w:t>
      </w:r>
    </w:p>
    <w:p w:rsidR="00F463D5" w:rsidRPr="00F463D5" w:rsidRDefault="00F463D5" w:rsidP="00F463D5">
      <w:pPr>
        <w:tabs>
          <w:tab w:val="left" w:pos="3119"/>
          <w:tab w:val="left" w:pos="6521"/>
        </w:tabs>
        <w:spacing w:after="120"/>
        <w:rPr>
          <w:rFonts w:ascii="Arial" w:hAnsi="Arial"/>
          <w:snapToGrid w:val="0"/>
          <w:lang w:val="de-DE"/>
        </w:rPr>
      </w:pPr>
    </w:p>
    <w:p w:rsidR="00F463D5" w:rsidRPr="00F463D5" w:rsidRDefault="00F463D5" w:rsidP="00F463D5">
      <w:pPr>
        <w:rPr>
          <w:rFonts w:ascii="Arial" w:hAnsi="Arial"/>
          <w:lang w:val="de-DE"/>
        </w:rPr>
      </w:pPr>
    </w:p>
    <w:p w:rsidR="00F463D5" w:rsidRPr="00F463D5" w:rsidRDefault="00F463D5" w:rsidP="00F463D5">
      <w:pPr>
        <w:spacing w:after="720"/>
        <w:rPr>
          <w:rFonts w:ascii="Arial" w:hAnsi="Arial"/>
          <w:snapToGrid w:val="0"/>
          <w:lang w:val="de-DE"/>
        </w:rPr>
      </w:pPr>
      <w:r w:rsidRPr="00F463D5">
        <w:rPr>
          <w:rFonts w:ascii="Arial" w:hAnsi="Arial"/>
          <w:lang w:val="de-DE"/>
        </w:rPr>
        <w:t>Das Merkblatt über die „Aufnahme von schulgeldpflichtigen Kindern in eine Auslandsschule der Bundeswehr“ habe ich / haben wir erhalten.</w:t>
      </w:r>
      <w:r w:rsidRPr="00F463D5">
        <w:rPr>
          <w:rFonts w:ascii="Arial" w:hAnsi="Arial"/>
          <w:snapToGrid w:val="0"/>
          <w:lang w:val="de-DE"/>
        </w:rPr>
        <w:t xml:space="preserve"> </w:t>
      </w:r>
    </w:p>
    <w:p w:rsidR="00F463D5" w:rsidRPr="00F463D5" w:rsidRDefault="00F463D5" w:rsidP="00F463D5">
      <w:pPr>
        <w:tabs>
          <w:tab w:val="left" w:pos="3119"/>
          <w:tab w:val="left" w:pos="6521"/>
        </w:tabs>
        <w:spacing w:after="120"/>
        <w:rPr>
          <w:rFonts w:ascii="Arial" w:hAnsi="Arial"/>
          <w:snapToGrid w:val="0"/>
          <w:lang w:val="de-DE"/>
        </w:rPr>
      </w:pPr>
      <w:r w:rsidRPr="00F463D5">
        <w:rPr>
          <w:rFonts w:ascii="Arial" w:hAnsi="Arial"/>
          <w:snapToGrid w:val="0"/>
          <w:lang w:val="de-DE"/>
        </w:rPr>
        <w:t>______________________________</w:t>
      </w:r>
    </w:p>
    <w:p w:rsidR="00F463D5" w:rsidRPr="00F463D5" w:rsidRDefault="00F463D5" w:rsidP="00F463D5">
      <w:pPr>
        <w:tabs>
          <w:tab w:val="left" w:pos="3119"/>
          <w:tab w:val="left" w:pos="6521"/>
        </w:tabs>
        <w:spacing w:after="840"/>
        <w:rPr>
          <w:rFonts w:ascii="Arial" w:hAnsi="Arial"/>
          <w:snapToGrid w:val="0"/>
          <w:lang w:val="de-DE"/>
        </w:rPr>
      </w:pPr>
      <w:r w:rsidRPr="00F463D5">
        <w:rPr>
          <w:rFonts w:ascii="Arial" w:hAnsi="Arial"/>
          <w:snapToGrid w:val="0"/>
          <w:sz w:val="18"/>
          <w:lang w:val="de-DE"/>
        </w:rPr>
        <w:t>Ort</w:t>
      </w:r>
      <w:r w:rsidRPr="00F463D5">
        <w:rPr>
          <w:rFonts w:ascii="Arial" w:hAnsi="Arial"/>
          <w:snapToGrid w:val="0"/>
          <w:sz w:val="18"/>
          <w:lang w:val="de-DE"/>
        </w:rPr>
        <w:tab/>
        <w:t>Datum</w:t>
      </w:r>
    </w:p>
    <w:p w:rsidR="00F463D5" w:rsidRPr="00F463D5" w:rsidRDefault="00F463D5" w:rsidP="00F463D5">
      <w:pPr>
        <w:pStyle w:val="BMVgEmpf"/>
        <w:tabs>
          <w:tab w:val="left" w:pos="-3060"/>
        </w:tabs>
        <w:spacing w:after="120"/>
        <w:rPr>
          <w:rFonts w:ascii="Arial" w:hAnsi="Arial"/>
          <w:snapToGrid w:val="0"/>
          <w:lang w:val="de-DE"/>
        </w:rPr>
      </w:pPr>
      <w:r w:rsidRPr="00F463D5">
        <w:rPr>
          <w:rFonts w:ascii="Arial" w:hAnsi="Arial"/>
          <w:snapToGrid w:val="0"/>
          <w:lang w:val="de-DE"/>
        </w:rPr>
        <w:t>______________________________</w:t>
      </w:r>
      <w:r w:rsidRPr="00F463D5">
        <w:rPr>
          <w:rFonts w:ascii="Arial" w:hAnsi="Arial"/>
          <w:snapToGrid w:val="0"/>
          <w:lang w:val="de-DE"/>
        </w:rPr>
        <w:tab/>
      </w:r>
      <w:r w:rsidRPr="00F463D5">
        <w:rPr>
          <w:rFonts w:ascii="Arial" w:hAnsi="Arial"/>
          <w:snapToGrid w:val="0"/>
          <w:lang w:val="de-DE"/>
        </w:rPr>
        <w:tab/>
        <w:t>______________________________</w:t>
      </w:r>
    </w:p>
    <w:p w:rsidR="00F463D5" w:rsidRPr="00F463D5" w:rsidRDefault="00F463D5" w:rsidP="00F463D5">
      <w:pPr>
        <w:tabs>
          <w:tab w:val="left" w:pos="3119"/>
          <w:tab w:val="left" w:pos="6521"/>
        </w:tabs>
        <w:spacing w:after="120"/>
        <w:rPr>
          <w:rFonts w:ascii="Arial" w:hAnsi="Arial"/>
          <w:lang w:val="de-DE"/>
        </w:rPr>
      </w:pPr>
      <w:r w:rsidRPr="00F463D5">
        <w:rPr>
          <w:rFonts w:ascii="Arial" w:hAnsi="Arial"/>
          <w:snapToGrid w:val="0"/>
          <w:sz w:val="18"/>
          <w:lang w:val="de-DE"/>
        </w:rPr>
        <w:t>Unterschriften der Eltern / Erziehungsberechtigten</w:t>
      </w:r>
    </w:p>
    <w:p w:rsidR="00285142" w:rsidRPr="00F463D5" w:rsidRDefault="00285142" w:rsidP="00F463D5">
      <w:pPr>
        <w:rPr>
          <w:lang w:val="de-DE"/>
        </w:rPr>
      </w:pPr>
    </w:p>
    <w:sectPr w:rsidR="00285142" w:rsidRPr="00F463D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248" w:rsidRDefault="00281248" w:rsidP="00281248">
      <w:r>
        <w:separator/>
      </w:r>
    </w:p>
  </w:endnote>
  <w:endnote w:type="continuationSeparator" w:id="0">
    <w:p w:rsidR="00281248" w:rsidRDefault="00281248" w:rsidP="0028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248" w:rsidRDefault="00281248" w:rsidP="00281248">
      <w:r>
        <w:separator/>
      </w:r>
    </w:p>
  </w:footnote>
  <w:footnote w:type="continuationSeparator" w:id="0">
    <w:p w:rsidR="00281248" w:rsidRDefault="00281248" w:rsidP="00281248">
      <w:r>
        <w:continuationSeparator/>
      </w:r>
    </w:p>
  </w:footnote>
  <w:footnote w:id="1">
    <w:p w:rsidR="00F463D5" w:rsidRPr="00F463D5" w:rsidRDefault="00F463D5" w:rsidP="00F463D5">
      <w:pPr>
        <w:pStyle w:val="Funotentext"/>
        <w:rPr>
          <w:lang w:val="de-DE"/>
        </w:rPr>
      </w:pPr>
      <w:r>
        <w:rPr>
          <w:rStyle w:val="Funotenzeichen"/>
        </w:rPr>
        <w:footnoteRef/>
      </w:r>
      <w:r w:rsidRPr="00F463D5">
        <w:rPr>
          <w:lang w:val="de-DE"/>
        </w:rPr>
        <w:t xml:space="preserve"> Definition der Statusgruppen siehe Seite 3</w:t>
      </w:r>
    </w:p>
  </w:footnote>
  <w:footnote w:id="2">
    <w:p w:rsidR="00F463D5" w:rsidRPr="00F463D5" w:rsidRDefault="00F463D5" w:rsidP="00F463D5">
      <w:pPr>
        <w:pStyle w:val="Funotentext"/>
        <w:rPr>
          <w:lang w:val="de-DE"/>
        </w:rPr>
      </w:pPr>
      <w:r>
        <w:rPr>
          <w:rStyle w:val="Funotenzeichen"/>
        </w:rPr>
        <w:footnoteRef/>
      </w:r>
      <w:r>
        <w:t xml:space="preserve"> SHAPE, Memorandum of Understanding Regarding the </w:t>
      </w:r>
      <w:proofErr w:type="spellStart"/>
      <w:r>
        <w:t>Organisation</w:t>
      </w:r>
      <w:proofErr w:type="spellEnd"/>
      <w:r>
        <w:t xml:space="preserve">, Administration and Funding of the SHAPE International School, Stand 11. </w:t>
      </w:r>
      <w:r w:rsidRPr="00F463D5">
        <w:rPr>
          <w:lang w:val="de-DE"/>
        </w:rPr>
        <w:t xml:space="preserve">März 2020.  </w:t>
      </w:r>
    </w:p>
  </w:footnote>
  <w:footnote w:id="3">
    <w:p w:rsidR="00F463D5" w:rsidRPr="00F463D5" w:rsidRDefault="00F463D5" w:rsidP="00F463D5">
      <w:pPr>
        <w:pStyle w:val="Funotentext"/>
        <w:rPr>
          <w:lang w:val="de-DE"/>
        </w:rPr>
      </w:pPr>
      <w:r>
        <w:rPr>
          <w:rStyle w:val="Funotenzeichen"/>
        </w:rPr>
        <w:footnoteRef/>
      </w:r>
      <w:r w:rsidRPr="00F463D5">
        <w:rPr>
          <w:lang w:val="de-DE"/>
        </w:rPr>
        <w:t xml:space="preserve"> Derzeit </w:t>
      </w:r>
      <w:proofErr w:type="gramStart"/>
      <w:r w:rsidRPr="00F463D5">
        <w:rPr>
          <w:lang w:val="de-DE"/>
        </w:rPr>
        <w:t>sind</w:t>
      </w:r>
      <w:proofErr w:type="gramEnd"/>
      <w:r w:rsidRPr="00F463D5">
        <w:rPr>
          <w:lang w:val="de-DE"/>
        </w:rPr>
        <w:t xml:space="preserve"> dies Albanien, Belgien, Bulgarien, Kanada, Kroatien, Tschechien, Dänemark, Estland, Lettland, Litauen, Montenegro, Griechenland, Ungarn, Italien, Niederlande, Norwegen, Polen, Portugal, Rumänien, Slowakei, Slowenien, Spanien, Türkei, Großbritannien und die USA.  </w:t>
      </w:r>
    </w:p>
  </w:footnote>
  <w:footnote w:id="4">
    <w:p w:rsidR="00F463D5" w:rsidRPr="00F463D5" w:rsidRDefault="00F463D5" w:rsidP="00F463D5">
      <w:pPr>
        <w:pStyle w:val="Funotentext"/>
        <w:rPr>
          <w:lang w:val="de-DE"/>
        </w:rPr>
      </w:pPr>
      <w:r>
        <w:rPr>
          <w:rStyle w:val="Funotenzeichen"/>
        </w:rPr>
        <w:footnoteRef/>
      </w:r>
      <w:r w:rsidRPr="00F463D5">
        <w:rPr>
          <w:lang w:val="de-DE"/>
        </w:rPr>
        <w:t xml:space="preserve"> Ausgenommen von der Zahlung von Schulgeld sind die Kinder von Angehörigen derjenigen NATO-Partnerstaaten, denen gemäß Ziffer 7.10 Buchstabe a) des „Memorandum </w:t>
      </w:r>
      <w:proofErr w:type="spellStart"/>
      <w:r w:rsidRPr="00F463D5">
        <w:rPr>
          <w:lang w:val="de-DE"/>
        </w:rPr>
        <w:t>of</w:t>
      </w:r>
      <w:proofErr w:type="spellEnd"/>
      <w:r w:rsidRPr="00F463D5">
        <w:rPr>
          <w:lang w:val="de-DE"/>
        </w:rPr>
        <w:t xml:space="preserve"> Understanding </w:t>
      </w:r>
      <w:proofErr w:type="spellStart"/>
      <w:r w:rsidRPr="00F463D5">
        <w:rPr>
          <w:lang w:val="de-DE"/>
        </w:rPr>
        <w:t>Regarding</w:t>
      </w:r>
      <w:proofErr w:type="spellEnd"/>
      <w:r w:rsidRPr="00F463D5">
        <w:rPr>
          <w:lang w:val="de-DE"/>
        </w:rPr>
        <w:t xml:space="preserve"> </w:t>
      </w:r>
      <w:proofErr w:type="spellStart"/>
      <w:r w:rsidRPr="00F463D5">
        <w:rPr>
          <w:lang w:val="de-DE"/>
        </w:rPr>
        <w:t>the</w:t>
      </w:r>
      <w:proofErr w:type="spellEnd"/>
      <w:r w:rsidRPr="00F463D5">
        <w:rPr>
          <w:lang w:val="de-DE"/>
        </w:rPr>
        <w:t xml:space="preserve"> Organisation, Administration and Funding </w:t>
      </w:r>
      <w:proofErr w:type="spellStart"/>
      <w:r w:rsidRPr="00F463D5">
        <w:rPr>
          <w:lang w:val="de-DE"/>
        </w:rPr>
        <w:t>of</w:t>
      </w:r>
      <w:proofErr w:type="spellEnd"/>
      <w:r w:rsidRPr="00F463D5">
        <w:rPr>
          <w:lang w:val="de-DE"/>
        </w:rPr>
        <w:t xml:space="preserve"> </w:t>
      </w:r>
      <w:proofErr w:type="spellStart"/>
      <w:r w:rsidRPr="00F463D5">
        <w:rPr>
          <w:lang w:val="de-DE"/>
        </w:rPr>
        <w:t>the</w:t>
      </w:r>
      <w:proofErr w:type="spellEnd"/>
      <w:r w:rsidRPr="00F463D5">
        <w:rPr>
          <w:lang w:val="de-DE"/>
        </w:rPr>
        <w:t xml:space="preserve"> SHAPE International School“, Stand 11. März 2020 keine IAF in Rechnung gestellt wird  </w:t>
      </w:r>
    </w:p>
  </w:footnote>
  <w:footnote w:id="5">
    <w:p w:rsidR="00F463D5" w:rsidRPr="00F463D5" w:rsidRDefault="00F463D5" w:rsidP="00F463D5">
      <w:pPr>
        <w:pStyle w:val="Funotentext"/>
        <w:rPr>
          <w:lang w:val="de-DE"/>
        </w:rPr>
      </w:pPr>
      <w:r>
        <w:rPr>
          <w:rStyle w:val="Funotenzeichen"/>
        </w:rPr>
        <w:footnoteRef/>
      </w:r>
      <w:r w:rsidRPr="00F463D5">
        <w:rPr>
          <w:lang w:val="de-DE"/>
        </w:rPr>
        <w:t xml:space="preserve"> = NATO International </w:t>
      </w:r>
      <w:proofErr w:type="spellStart"/>
      <w:r w:rsidRPr="00F463D5">
        <w:rPr>
          <w:lang w:val="de-DE"/>
        </w:rPr>
        <w:t>Civilians</w:t>
      </w:r>
      <w:proofErr w:type="spellEnd"/>
      <w:r w:rsidRPr="00F463D5">
        <w:rPr>
          <w:lang w:val="de-DE"/>
        </w:rPr>
        <w:t xml:space="preserve"> (NICs).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21A7A"/>
    <w:multiLevelType w:val="singleLevel"/>
    <w:tmpl w:val="0407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42"/>
    <w:rsid w:val="00281248"/>
    <w:rsid w:val="00285142"/>
    <w:rsid w:val="00605D34"/>
    <w:rsid w:val="007B5632"/>
    <w:rsid w:val="00B661C3"/>
    <w:rsid w:val="00DB5D60"/>
    <w:rsid w:val="00DC3ED7"/>
    <w:rsid w:val="00F463D5"/>
    <w:rsid w:val="00F65DA7"/>
    <w:rsid w:val="00FD79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14D9"/>
  <w15:chartTrackingRefBased/>
  <w15:docId w15:val="{21E7E94E-E827-48DF-AA4B-AB038B63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81248"/>
    <w:pPr>
      <w:snapToGrid w:val="0"/>
      <w:spacing w:after="0" w:line="240" w:lineRule="auto"/>
    </w:pPr>
    <w:rPr>
      <w:rFonts w:ascii="Times New Roman" w:eastAsia="Times New Roman" w:hAnsi="Times New Roman" w:cs="Times New Roman"/>
      <w:sz w:val="24"/>
      <w:szCs w:val="24"/>
      <w:lang w:val="en-US" w:eastAsia="de-DE"/>
    </w:rPr>
  </w:style>
  <w:style w:type="paragraph" w:styleId="berschrift1">
    <w:name w:val="heading 1"/>
    <w:basedOn w:val="Standard"/>
    <w:next w:val="Standard"/>
    <w:link w:val="berschrift1Zchn"/>
    <w:qFormat/>
    <w:rsid w:val="00281248"/>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81248"/>
    <w:rPr>
      <w:rFonts w:ascii="Times New Roman" w:eastAsia="Times New Roman" w:hAnsi="Times New Roman" w:cs="Times New Roman"/>
      <w:b/>
      <w:bCs/>
      <w:sz w:val="24"/>
      <w:szCs w:val="24"/>
      <w:lang w:val="en-US" w:eastAsia="de-DE"/>
    </w:rPr>
  </w:style>
  <w:style w:type="paragraph" w:styleId="Funotentext">
    <w:name w:val="footnote text"/>
    <w:basedOn w:val="Standard"/>
    <w:link w:val="FunotentextZchn"/>
    <w:semiHidden/>
    <w:unhideWhenUsed/>
    <w:rsid w:val="00281248"/>
    <w:rPr>
      <w:sz w:val="20"/>
      <w:szCs w:val="20"/>
    </w:rPr>
  </w:style>
  <w:style w:type="character" w:customStyle="1" w:styleId="FunotentextZchn">
    <w:name w:val="Fußnotentext Zchn"/>
    <w:basedOn w:val="Absatz-Standardschriftart"/>
    <w:link w:val="Funotentext"/>
    <w:semiHidden/>
    <w:rsid w:val="00281248"/>
    <w:rPr>
      <w:rFonts w:ascii="Times New Roman" w:eastAsia="Times New Roman" w:hAnsi="Times New Roman" w:cs="Times New Roman"/>
      <w:sz w:val="20"/>
      <w:szCs w:val="20"/>
      <w:lang w:val="en-US" w:eastAsia="de-DE"/>
    </w:rPr>
  </w:style>
  <w:style w:type="paragraph" w:styleId="Textkrper">
    <w:name w:val="Body Text"/>
    <w:basedOn w:val="Standard"/>
    <w:link w:val="TextkrperZchn"/>
    <w:semiHidden/>
    <w:unhideWhenUsed/>
    <w:rsid w:val="00281248"/>
  </w:style>
  <w:style w:type="character" w:customStyle="1" w:styleId="TextkrperZchn">
    <w:name w:val="Textkörper Zchn"/>
    <w:basedOn w:val="Absatz-Standardschriftart"/>
    <w:link w:val="Textkrper"/>
    <w:semiHidden/>
    <w:rsid w:val="00281248"/>
    <w:rPr>
      <w:rFonts w:ascii="Times New Roman" w:eastAsia="Times New Roman" w:hAnsi="Times New Roman" w:cs="Times New Roman"/>
      <w:sz w:val="24"/>
      <w:szCs w:val="24"/>
      <w:lang w:val="en-US" w:eastAsia="de-DE"/>
    </w:rPr>
  </w:style>
  <w:style w:type="paragraph" w:styleId="Textkrper2">
    <w:name w:val="Body Text 2"/>
    <w:basedOn w:val="Standard"/>
    <w:link w:val="Textkrper2Zchn"/>
    <w:semiHidden/>
    <w:unhideWhenUsed/>
    <w:rsid w:val="00281248"/>
    <w:pPr>
      <w:spacing w:after="120"/>
      <w:jc w:val="both"/>
    </w:pPr>
    <w:rPr>
      <w:rFonts w:ascii="Arial" w:hAnsi="Arial" w:cs="Arial"/>
      <w:color w:val="000000"/>
    </w:rPr>
  </w:style>
  <w:style w:type="character" w:customStyle="1" w:styleId="Textkrper2Zchn">
    <w:name w:val="Textkörper 2 Zchn"/>
    <w:basedOn w:val="Absatz-Standardschriftart"/>
    <w:link w:val="Textkrper2"/>
    <w:semiHidden/>
    <w:rsid w:val="00281248"/>
    <w:rPr>
      <w:rFonts w:ascii="Arial" w:eastAsia="Times New Roman" w:hAnsi="Arial" w:cs="Arial"/>
      <w:color w:val="000000"/>
      <w:sz w:val="24"/>
      <w:szCs w:val="24"/>
      <w:lang w:val="en-US" w:eastAsia="de-DE"/>
    </w:rPr>
  </w:style>
  <w:style w:type="paragraph" w:styleId="Textkrper3">
    <w:name w:val="Body Text 3"/>
    <w:basedOn w:val="Standard"/>
    <w:link w:val="Textkrper3Zchn"/>
    <w:semiHidden/>
    <w:unhideWhenUsed/>
    <w:rsid w:val="00281248"/>
    <w:pPr>
      <w:spacing w:after="120"/>
    </w:pPr>
    <w:rPr>
      <w:rFonts w:ascii="Arial" w:hAnsi="Arial" w:cs="Arial"/>
      <w:color w:val="000000"/>
    </w:rPr>
  </w:style>
  <w:style w:type="character" w:customStyle="1" w:styleId="Textkrper3Zchn">
    <w:name w:val="Textkörper 3 Zchn"/>
    <w:basedOn w:val="Absatz-Standardschriftart"/>
    <w:link w:val="Textkrper3"/>
    <w:semiHidden/>
    <w:rsid w:val="00281248"/>
    <w:rPr>
      <w:rFonts w:ascii="Arial" w:eastAsia="Times New Roman" w:hAnsi="Arial" w:cs="Arial"/>
      <w:color w:val="000000"/>
      <w:sz w:val="24"/>
      <w:szCs w:val="24"/>
      <w:lang w:val="en-US" w:eastAsia="de-DE"/>
    </w:rPr>
  </w:style>
  <w:style w:type="paragraph" w:customStyle="1" w:styleId="BMVgEmpf">
    <w:name w:val="BMVg Empf"/>
    <w:basedOn w:val="Standard"/>
    <w:rsid w:val="00281248"/>
  </w:style>
  <w:style w:type="character" w:styleId="Funotenzeichen">
    <w:name w:val="footnote reference"/>
    <w:semiHidden/>
    <w:unhideWhenUsed/>
    <w:rsid w:val="00281248"/>
    <w:rPr>
      <w:vertAlign w:val="superscript"/>
    </w:rPr>
  </w:style>
  <w:style w:type="table" w:styleId="TabellemithellemGitternetz">
    <w:name w:val="Grid Table Light"/>
    <w:basedOn w:val="NormaleTabelle"/>
    <w:uiPriority w:val="40"/>
    <w:rsid w:val="002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MVGStandard">
    <w:name w:val="BMVG_Standard"/>
    <w:rsid w:val="00B661C3"/>
    <w:pPr>
      <w:snapToGrid w:val="0"/>
      <w:spacing w:after="0" w:line="240" w:lineRule="auto"/>
    </w:pPr>
    <w:rPr>
      <w:rFonts w:ascii="Times New Roman" w:eastAsia="Times New Roman" w:hAnsi="Times New Roman" w:cs="Times New Roman"/>
      <w:noProof/>
      <w:sz w:val="24"/>
      <w:szCs w:val="24"/>
      <w:lang w:eastAsia="de-DE"/>
    </w:rPr>
  </w:style>
  <w:style w:type="character" w:customStyle="1" w:styleId="tw4winInternal">
    <w:name w:val="tw4winInternal"/>
    <w:uiPriority w:val="1"/>
    <w:qFormat/>
    <w:rsid w:val="00B661C3"/>
    <w:rPr>
      <w:rFonts w:ascii="Courier New" w:hAnsi="Courier New" w:cs="Courier New" w:hint="default"/>
      <w:noProof/>
      <w:color w:val="FF0000"/>
    </w:rPr>
  </w:style>
  <w:style w:type="paragraph" w:customStyle="1" w:styleId="Default">
    <w:name w:val="Default"/>
    <w:rsid w:val="00F463D5"/>
    <w:pPr>
      <w:autoSpaceDE w:val="0"/>
      <w:autoSpaceDN w:val="0"/>
      <w:adjustRightInd w:val="0"/>
      <w:spacing w:after="0" w:line="240" w:lineRule="auto"/>
    </w:pPr>
    <w:rPr>
      <w:rFonts w:ascii="Arial" w:eastAsia="Times New Roman" w:hAnsi="Arial" w:cs="Arial"/>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097252">
      <w:bodyDiv w:val="1"/>
      <w:marLeft w:val="0"/>
      <w:marRight w:val="0"/>
      <w:marTop w:val="0"/>
      <w:marBottom w:val="0"/>
      <w:divBdr>
        <w:top w:val="none" w:sz="0" w:space="0" w:color="auto"/>
        <w:left w:val="none" w:sz="0" w:space="0" w:color="auto"/>
        <w:bottom w:val="none" w:sz="0" w:space="0" w:color="auto"/>
        <w:right w:val="none" w:sz="0" w:space="0" w:color="auto"/>
      </w:divBdr>
    </w:div>
    <w:div w:id="1157767820">
      <w:bodyDiv w:val="1"/>
      <w:marLeft w:val="0"/>
      <w:marRight w:val="0"/>
      <w:marTop w:val="0"/>
      <w:marBottom w:val="0"/>
      <w:divBdr>
        <w:top w:val="none" w:sz="0" w:space="0" w:color="auto"/>
        <w:left w:val="none" w:sz="0" w:space="0" w:color="auto"/>
        <w:bottom w:val="none" w:sz="0" w:space="0" w:color="auto"/>
        <w:right w:val="none" w:sz="0" w:space="0" w:color="auto"/>
      </w:divBdr>
    </w:div>
    <w:div w:id="1376664521">
      <w:bodyDiv w:val="1"/>
      <w:marLeft w:val="0"/>
      <w:marRight w:val="0"/>
      <w:marTop w:val="0"/>
      <w:marBottom w:val="0"/>
      <w:divBdr>
        <w:top w:val="none" w:sz="0" w:space="0" w:color="auto"/>
        <w:left w:val="none" w:sz="0" w:space="0" w:color="auto"/>
        <w:bottom w:val="none" w:sz="0" w:space="0" w:color="auto"/>
        <w:right w:val="none" w:sz="0" w:space="0" w:color="auto"/>
      </w:divBdr>
    </w:div>
    <w:div w:id="1628897834">
      <w:bodyDiv w:val="1"/>
      <w:marLeft w:val="0"/>
      <w:marRight w:val="0"/>
      <w:marTop w:val="0"/>
      <w:marBottom w:val="0"/>
      <w:divBdr>
        <w:top w:val="none" w:sz="0" w:space="0" w:color="auto"/>
        <w:left w:val="none" w:sz="0" w:space="0" w:color="auto"/>
        <w:bottom w:val="none" w:sz="0" w:space="0" w:color="auto"/>
        <w:right w:val="none" w:sz="0" w:space="0" w:color="auto"/>
      </w:divBdr>
    </w:div>
    <w:div w:id="17066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E504E-BA7A-4AA4-8F2E-C8701A20D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730</Words>
  <Characters>4600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Marina, 4</dc:creator>
  <cp:keywords/>
  <dc:description/>
  <cp:lastModifiedBy>Guessgen, Constanze</cp:lastModifiedBy>
  <cp:revision>3</cp:revision>
  <dcterms:created xsi:type="dcterms:W3CDTF">2022-08-08T11:14:00Z</dcterms:created>
  <dcterms:modified xsi:type="dcterms:W3CDTF">2023-05-15T11:09:00Z</dcterms:modified>
</cp:coreProperties>
</file>